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1F9" w:rsidRDefault="00653801">
      <w:pPr>
        <w:ind w:right="-1"/>
        <w:jc w:val="center"/>
        <w:rPr>
          <w:b/>
          <w:caps/>
          <w:sz w:val="36"/>
        </w:rPr>
      </w:pPr>
      <w:r>
        <w:rPr>
          <w:b/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2777490</wp:posOffset>
            </wp:positionH>
            <wp:positionV relativeFrom="page">
              <wp:posOffset>260984</wp:posOffset>
            </wp:positionV>
            <wp:extent cx="571500" cy="723900"/>
            <wp:effectExtent l="0" t="0" r="0" b="0"/>
            <wp:wrapSquare wrapText="bothSides" distT="0" distB="0" distL="6401435" distR="640143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aps/>
          <w:sz w:val="36"/>
        </w:rPr>
        <w:t>администрация Нижневартовского района</w:t>
      </w:r>
    </w:p>
    <w:p w:rsidR="00BA21F9" w:rsidRDefault="00653801">
      <w:pPr>
        <w:jc w:val="center"/>
      </w:pPr>
      <w:r>
        <w:rPr>
          <w:b/>
        </w:rPr>
        <w:t>Ханты-Мансийского автономного округа – Югры</w:t>
      </w:r>
    </w:p>
    <w:p w:rsidR="00BA21F9" w:rsidRDefault="00653801">
      <w:pPr>
        <w:pStyle w:val="10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РАСПОРЯЖЕНИЕ</w:t>
      </w:r>
    </w:p>
    <w:p w:rsidR="00BA21F9" w:rsidRDefault="00BA21F9">
      <w:pPr>
        <w:ind w:right="-1"/>
        <w:jc w:val="right"/>
        <w:rPr>
          <w:b/>
          <w:sz w:val="32"/>
        </w:rPr>
      </w:pPr>
    </w:p>
    <w:p w:rsidR="00BA21F9" w:rsidRDefault="00BA21F9">
      <w:pPr>
        <w:ind w:right="-469"/>
        <w:rPr>
          <w:b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BA21F9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BA21F9" w:rsidRDefault="00653801">
            <w:pPr>
              <w:ind w:right="-469"/>
              <w:jc w:val="both"/>
            </w:pPr>
            <w:r>
              <w:t xml:space="preserve">от </w:t>
            </w:r>
          </w:p>
          <w:p w:rsidR="00BA21F9" w:rsidRDefault="00653801">
            <w:pPr>
              <w:ind w:right="-469"/>
              <w:jc w:val="both"/>
            </w:pPr>
            <w: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BA21F9" w:rsidRDefault="00653801">
            <w:pPr>
              <w:ind w:left="540" w:right="-469"/>
              <w:jc w:val="both"/>
            </w:pPr>
            <w:r>
              <w:t xml:space="preserve">                                                             № </w:t>
            </w:r>
          </w:p>
        </w:tc>
      </w:tr>
    </w:tbl>
    <w:p w:rsidR="00BA21F9" w:rsidRDefault="00BA21F9">
      <w:pPr>
        <w:tabs>
          <w:tab w:val="left" w:pos="4500"/>
        </w:tabs>
        <w:rPr>
          <w:sz w:val="28"/>
        </w:rPr>
      </w:pPr>
    </w:p>
    <w:p w:rsidR="00BA21F9" w:rsidRDefault="00BA21F9">
      <w:pPr>
        <w:tabs>
          <w:tab w:val="left" w:pos="4500"/>
        </w:tabs>
        <w:rPr>
          <w:sz w:val="28"/>
        </w:rPr>
      </w:pPr>
    </w:p>
    <w:p w:rsidR="00BA21F9" w:rsidRDefault="00653801">
      <w:pPr>
        <w:tabs>
          <w:tab w:val="left" w:pos="4500"/>
        </w:tabs>
        <w:ind w:right="4961"/>
        <w:jc w:val="both"/>
        <w:rPr>
          <w:sz w:val="28"/>
        </w:rPr>
      </w:pPr>
      <w:r>
        <w:rPr>
          <w:sz w:val="28"/>
        </w:rPr>
        <w:t>Об утверждении местных нормативов градостроительного проектирования Нижневартовского района и поселений Нижневартовского района</w:t>
      </w:r>
    </w:p>
    <w:p w:rsidR="00BA21F9" w:rsidRDefault="00BA21F9">
      <w:pPr>
        <w:ind w:firstLine="708"/>
        <w:jc w:val="both"/>
        <w:rPr>
          <w:sz w:val="28"/>
        </w:rPr>
      </w:pPr>
    </w:p>
    <w:p w:rsidR="00BA21F9" w:rsidRDefault="00BA21F9">
      <w:pPr>
        <w:ind w:firstLine="708"/>
        <w:jc w:val="both"/>
        <w:rPr>
          <w:sz w:val="28"/>
        </w:rPr>
      </w:pPr>
    </w:p>
    <w:p w:rsidR="00BA21F9" w:rsidRPr="00BC2A65" w:rsidRDefault="00653801">
      <w:pPr>
        <w:ind w:firstLine="709"/>
        <w:jc w:val="both"/>
        <w:rPr>
          <w:sz w:val="28"/>
          <w:szCs w:val="28"/>
        </w:rPr>
      </w:pPr>
      <w:r>
        <w:rPr>
          <w:sz w:val="28"/>
        </w:rPr>
        <w:t>В соответствии со статьей 29.4 Градостроительного кодекса Российской Федерации, постановлением администрации Нижневартовского района от 05.11.2014 № 2223 «Об утверждении Положения о порядке подготовки, утверждения и изменения местных нормативов градостроительного проектирования Нижневартовского района», решением Думы района от 10.10.2013 № 384 «Об осуществлении части полномочий</w:t>
      </w:r>
      <w:r w:rsidR="00BC2A65">
        <w:rPr>
          <w:sz w:val="28"/>
        </w:rPr>
        <w:t>»,</w:t>
      </w:r>
      <w:r w:rsidR="00BC2A65" w:rsidRPr="00BC2A65">
        <w:t xml:space="preserve"> </w:t>
      </w:r>
      <w:r w:rsidR="00BC2A65">
        <w:rPr>
          <w:sz w:val="28"/>
          <w:szCs w:val="28"/>
        </w:rPr>
        <w:t xml:space="preserve">с учетом </w:t>
      </w:r>
      <w:r w:rsidR="00BC2A65" w:rsidRPr="00BC2A65">
        <w:rPr>
          <w:sz w:val="28"/>
          <w:szCs w:val="28"/>
        </w:rPr>
        <w:t>региональных</w:t>
      </w:r>
      <w:r w:rsidR="00BC2A65" w:rsidRPr="00BC2A65">
        <w:rPr>
          <w:sz w:val="28"/>
          <w:szCs w:val="28"/>
        </w:rPr>
        <w:t xml:space="preserve"> норматив</w:t>
      </w:r>
      <w:r w:rsidR="00BC2A65">
        <w:rPr>
          <w:sz w:val="28"/>
          <w:szCs w:val="28"/>
        </w:rPr>
        <w:t>ов</w:t>
      </w:r>
      <w:r w:rsidR="00BC2A65" w:rsidRPr="00BC2A65">
        <w:rPr>
          <w:sz w:val="28"/>
          <w:szCs w:val="28"/>
        </w:rPr>
        <w:t xml:space="preserve"> градостроительного проектирования Ханты-Мансийского автономного округа-Югры</w:t>
      </w:r>
    </w:p>
    <w:p w:rsidR="00BA21F9" w:rsidRDefault="00BA21F9">
      <w:pPr>
        <w:ind w:firstLine="709"/>
        <w:jc w:val="both"/>
        <w:rPr>
          <w:sz w:val="28"/>
        </w:rPr>
      </w:pPr>
    </w:p>
    <w:p w:rsidR="00BA21F9" w:rsidRDefault="00653801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Дума района</w:t>
      </w:r>
    </w:p>
    <w:p w:rsidR="00BA21F9" w:rsidRDefault="0065380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РЕШИЛА: </w:t>
      </w:r>
    </w:p>
    <w:p w:rsidR="00BA21F9" w:rsidRDefault="00653801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местные нормативы градостроительного проектирования Нижневартовского района и поселений Нижневартовского района в составе: </w:t>
      </w:r>
    </w:p>
    <w:p w:rsidR="00BA21F9" w:rsidRDefault="00653801">
      <w:pPr>
        <w:ind w:firstLine="709"/>
        <w:jc w:val="both"/>
        <w:rPr>
          <w:sz w:val="28"/>
        </w:rPr>
      </w:pPr>
      <w:r>
        <w:rPr>
          <w:sz w:val="28"/>
        </w:rPr>
        <w:t xml:space="preserve">Основная часть. Правила и область применения расчетных показателей согласно приложению 1; </w:t>
      </w:r>
    </w:p>
    <w:p w:rsidR="00BA21F9" w:rsidRDefault="00653801">
      <w:pPr>
        <w:ind w:firstLine="709"/>
        <w:jc w:val="both"/>
        <w:rPr>
          <w:sz w:val="28"/>
        </w:rPr>
      </w:pPr>
      <w:r>
        <w:rPr>
          <w:sz w:val="28"/>
        </w:rPr>
        <w:t>Материалы по обоснованию расчетных показателей, содержащихся в основной части, согласно приложению 2.</w:t>
      </w:r>
    </w:p>
    <w:p w:rsidR="00BA21F9" w:rsidRDefault="00BA21F9">
      <w:pPr>
        <w:pStyle w:val="u"/>
        <w:ind w:firstLine="709"/>
        <w:rPr>
          <w:sz w:val="28"/>
        </w:rPr>
      </w:pPr>
    </w:p>
    <w:p w:rsidR="00BA21F9" w:rsidRDefault="00653801">
      <w:pPr>
        <w:pStyle w:val="u"/>
        <w:ind w:firstLine="709"/>
        <w:rPr>
          <w:sz w:val="28"/>
        </w:rPr>
      </w:pPr>
      <w:r>
        <w:rPr>
          <w:sz w:val="28"/>
        </w:rPr>
        <w:t>2. Решение опубликовать (обнародовать) на официальном веб-сайте администрации Нижневартовского района (</w:t>
      </w:r>
      <w:hyperlink r:id="rId9" w:history="1">
        <w:r>
          <w:rPr>
            <w:rStyle w:val="a9"/>
            <w:color w:val="000000"/>
            <w:sz w:val="28"/>
            <w:u w:val="none"/>
          </w:rPr>
          <w:t>www.nvraion.ru</w:t>
        </w:r>
      </w:hyperlink>
      <w:r>
        <w:rPr>
          <w:sz w:val="28"/>
        </w:rPr>
        <w:t>).</w:t>
      </w:r>
    </w:p>
    <w:p w:rsidR="00BA21F9" w:rsidRDefault="00BA21F9">
      <w:pPr>
        <w:pStyle w:val="u"/>
        <w:ind w:firstLine="709"/>
        <w:rPr>
          <w:sz w:val="28"/>
        </w:rPr>
      </w:pPr>
    </w:p>
    <w:p w:rsidR="00BA21F9" w:rsidRDefault="00653801">
      <w:pPr>
        <w:pStyle w:val="u"/>
        <w:ind w:firstLine="709"/>
        <w:rPr>
          <w:sz w:val="28"/>
        </w:rPr>
      </w:pPr>
      <w:r>
        <w:rPr>
          <w:sz w:val="28"/>
        </w:rPr>
        <w:t>3. Решение вступает в силу после его официального опубликования (обнародования).</w:t>
      </w:r>
    </w:p>
    <w:p w:rsidR="00BA21F9" w:rsidRDefault="00BA21F9">
      <w:pPr>
        <w:ind w:firstLine="709"/>
        <w:rPr>
          <w:sz w:val="28"/>
        </w:rPr>
      </w:pPr>
    </w:p>
    <w:p w:rsidR="00BA21F9" w:rsidRDefault="00BA21F9">
      <w:pPr>
        <w:ind w:firstLine="709"/>
        <w:jc w:val="both"/>
        <w:rPr>
          <w:sz w:val="28"/>
        </w:rPr>
      </w:pPr>
    </w:p>
    <w:p w:rsidR="00BA21F9" w:rsidRDefault="00653801">
      <w:pPr>
        <w:rPr>
          <w:sz w:val="28"/>
        </w:rPr>
      </w:pPr>
      <w:r>
        <w:rPr>
          <w:sz w:val="28"/>
        </w:rPr>
        <w:t xml:space="preserve">Глава района                                                                                       Б.А. </w:t>
      </w:r>
      <w:proofErr w:type="spellStart"/>
      <w:r>
        <w:rPr>
          <w:sz w:val="28"/>
        </w:rPr>
        <w:t>Саломатин</w:t>
      </w:r>
      <w:proofErr w:type="spellEnd"/>
    </w:p>
    <w:p w:rsidR="00BA21F9" w:rsidRDefault="00BA21F9">
      <w:pPr>
        <w:ind w:firstLine="6521"/>
        <w:rPr>
          <w:sz w:val="28"/>
        </w:rPr>
      </w:pPr>
    </w:p>
    <w:p w:rsidR="00BA21F9" w:rsidRDefault="00BA21F9">
      <w:pPr>
        <w:ind w:firstLine="6521"/>
        <w:rPr>
          <w:sz w:val="28"/>
        </w:rPr>
      </w:pPr>
    </w:p>
    <w:p w:rsidR="00BA21F9" w:rsidRDefault="00BA21F9">
      <w:pPr>
        <w:ind w:firstLine="6521"/>
        <w:rPr>
          <w:sz w:val="28"/>
        </w:rPr>
      </w:pPr>
    </w:p>
    <w:p w:rsidR="00BA21F9" w:rsidRDefault="00653801">
      <w:pPr>
        <w:ind w:left="5528"/>
        <w:rPr>
          <w:sz w:val="28"/>
        </w:rPr>
      </w:pPr>
      <w:r>
        <w:rPr>
          <w:sz w:val="28"/>
        </w:rPr>
        <w:t xml:space="preserve">Приложение 1 к постановлению администрации района </w:t>
      </w:r>
    </w:p>
    <w:p w:rsidR="00BA21F9" w:rsidRDefault="00653801">
      <w:pPr>
        <w:ind w:left="5386"/>
        <w:rPr>
          <w:sz w:val="28"/>
        </w:rPr>
      </w:pPr>
      <w:r>
        <w:rPr>
          <w:sz w:val="28"/>
        </w:rPr>
        <w:t xml:space="preserve">  от ____________№ _____</w:t>
      </w:r>
    </w:p>
    <w:p w:rsidR="00BA21F9" w:rsidRDefault="00BA21F9">
      <w:pPr>
        <w:ind w:left="5386"/>
        <w:rPr>
          <w:sz w:val="28"/>
        </w:rPr>
      </w:pPr>
    </w:p>
    <w:p w:rsidR="00BA21F9" w:rsidRDefault="00653801">
      <w:pPr>
        <w:ind w:left="14"/>
        <w:jc w:val="center"/>
        <w:rPr>
          <w:b/>
          <w:sz w:val="28"/>
        </w:rPr>
      </w:pPr>
      <w:r>
        <w:rPr>
          <w:b/>
          <w:sz w:val="28"/>
        </w:rPr>
        <w:t xml:space="preserve">МЕСТНЫЕ НОРМАТИВЫ ГРАДОСТРОИТЕЛЬНОГО </w:t>
      </w:r>
    </w:p>
    <w:p w:rsidR="00BA21F9" w:rsidRDefault="00653801">
      <w:pPr>
        <w:ind w:left="14"/>
        <w:jc w:val="center"/>
        <w:rPr>
          <w:b/>
          <w:sz w:val="28"/>
        </w:rPr>
      </w:pPr>
      <w:r>
        <w:rPr>
          <w:b/>
          <w:sz w:val="28"/>
        </w:rPr>
        <w:t>ПРОЕКТИРОВАНИЯ НИЖНЕВАРТОВСКОГО РАЙОНА</w:t>
      </w:r>
    </w:p>
    <w:p w:rsidR="00BA21F9" w:rsidRDefault="00653801">
      <w:pPr>
        <w:ind w:left="14"/>
        <w:jc w:val="center"/>
        <w:rPr>
          <w:sz w:val="28"/>
        </w:rPr>
      </w:pPr>
      <w:r>
        <w:rPr>
          <w:b/>
          <w:sz w:val="28"/>
        </w:rPr>
        <w:t>И ПОСЕЛЕНИЙ НИЖНЕВАРТОВСКОГО РАЙОНА</w:t>
      </w:r>
    </w:p>
    <w:p w:rsidR="00BA21F9" w:rsidRDefault="00BA21F9">
      <w:pPr>
        <w:jc w:val="center"/>
        <w:rPr>
          <w:b/>
          <w:sz w:val="28"/>
        </w:rPr>
      </w:pPr>
    </w:p>
    <w:p w:rsidR="00BA21F9" w:rsidRDefault="00653801">
      <w:pPr>
        <w:jc w:val="center"/>
        <w:rPr>
          <w:b/>
          <w:sz w:val="28"/>
        </w:rPr>
      </w:pPr>
      <w:r>
        <w:rPr>
          <w:b/>
          <w:sz w:val="28"/>
        </w:rPr>
        <w:t>Основная часть.</w:t>
      </w:r>
    </w:p>
    <w:p w:rsidR="00BA21F9" w:rsidRDefault="00653801">
      <w:pPr>
        <w:jc w:val="center"/>
        <w:rPr>
          <w:b/>
          <w:sz w:val="28"/>
        </w:rPr>
      </w:pPr>
      <w:r>
        <w:rPr>
          <w:b/>
          <w:sz w:val="28"/>
        </w:rPr>
        <w:t>Правила и область применения расчетных показателей</w:t>
      </w:r>
    </w:p>
    <w:p w:rsidR="00BA21F9" w:rsidRDefault="00BA21F9">
      <w:pPr>
        <w:widowControl w:val="0"/>
        <w:ind w:left="1985"/>
        <w:jc w:val="center"/>
        <w:rPr>
          <w:sz w:val="28"/>
        </w:rPr>
      </w:pPr>
    </w:p>
    <w:p w:rsidR="00BA21F9" w:rsidRDefault="00653801">
      <w:pPr>
        <w:keepNext/>
        <w:tabs>
          <w:tab w:val="left" w:pos="0"/>
        </w:tabs>
        <w:ind w:firstLine="709"/>
        <w:jc w:val="center"/>
        <w:outlineLvl w:val="0"/>
        <w:rPr>
          <w:b/>
          <w:sz w:val="28"/>
        </w:rPr>
      </w:pPr>
      <w:r>
        <w:rPr>
          <w:b/>
          <w:sz w:val="28"/>
        </w:rPr>
        <w:t>I. Общие положения</w:t>
      </w:r>
    </w:p>
    <w:p w:rsidR="00BA21F9" w:rsidRDefault="00BA21F9">
      <w:pPr>
        <w:ind w:firstLine="709"/>
        <w:jc w:val="both"/>
        <w:rPr>
          <w:b/>
          <w:sz w:val="28"/>
        </w:rPr>
      </w:pPr>
    </w:p>
    <w:p w:rsidR="00BA21F9" w:rsidRDefault="00653801">
      <w:pPr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Местные нормативы градостроительного проектирования Нижневартовского муниципального района и поселений Нижневартовского района (далее - нормативы градостроительного проектирования) разработаны на основании Градостроительного кодекса Российской Федерации, в соответствии с законодательством Российской Федерации</w:t>
      </w:r>
      <w:r w:rsidR="00BC2A65">
        <w:rPr>
          <w:sz w:val="28"/>
        </w:rPr>
        <w:t xml:space="preserve"> и Ханты-Мансийского автономного округа-Югры</w:t>
      </w:r>
      <w:r>
        <w:rPr>
          <w:sz w:val="28"/>
        </w:rPr>
        <w:t xml:space="preserve">. </w:t>
      </w:r>
    </w:p>
    <w:p w:rsidR="00BA21F9" w:rsidRDefault="00653801">
      <w:pPr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Настоящие нормативы градостроительного проектирования распространяются на территорию Нижневартовского района в пределах его границ в части разработки схемы территориального планирования Нижневартовского района, генеральных планов поселений, документации по планировке территории, правил землепользования и застройки и внесение изменений в них.</w:t>
      </w:r>
    </w:p>
    <w:p w:rsidR="00BA21F9" w:rsidRDefault="00653801">
      <w:pPr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По вопросам, не рассматриваемым в настоящих нормативах, следует руководствоваться законами и нормативно-техническими документами, действующими на территории Российской Федерации, в соответствии с требованиями Федерального закона от 27.12.2002 № 184-ФЗ «О техническом регулировании». При отмене или изменении действующих нормативных документов, в том числе тех, на которые дается ссылка в настоящих нормах, следует руководствоваться нормами, вводимыми взамен отмененных.</w:t>
      </w:r>
    </w:p>
    <w:p w:rsidR="00BA21F9" w:rsidRDefault="00653801">
      <w:pPr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Расчетные показатели обеспечения благоприятных условий жизнедеятельности человека, принятые в настоящих нормативах, не могут быть ниже, чем расчетные показатели обеспечения благоприятных условий жизнедеятельности человека, содержащиеся в региональных нормативах градостроительного проектирования. </w:t>
      </w:r>
    </w:p>
    <w:p w:rsidR="00BA21F9" w:rsidRDefault="00653801">
      <w:pPr>
        <w:ind w:firstLine="709"/>
        <w:jc w:val="both"/>
        <w:rPr>
          <w:sz w:val="28"/>
        </w:rPr>
      </w:pPr>
      <w:r>
        <w:rPr>
          <w:sz w:val="28"/>
        </w:rPr>
        <w:t>В случае внесения изменений в региональные нормативы и увеличения нормативного показателя, до внесения изменений в местные нормативы используется показатель, содержащийся в региональных нормативах градостроительного проектирования.</w:t>
      </w:r>
    </w:p>
    <w:p w:rsidR="00BA21F9" w:rsidRDefault="00653801">
      <w:pPr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lastRenderedPageBreak/>
        <w:t>Настоящие нормативы разработаны для обеспечения градостроительной деятельности на территории Нижневартовского района с учетом особенностей застройки, климатических условий, с целью:</w:t>
      </w:r>
    </w:p>
    <w:p w:rsidR="00BA21F9" w:rsidRDefault="0065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обеспечения пространственного развития территории, соответствующего качеству жизни населения, предусмотренному документами стратегического планирования района, определяющими и содержащими цели и задачи социально-экономического развития территории;</w:t>
      </w:r>
    </w:p>
    <w:p w:rsidR="00BA21F9" w:rsidRDefault="0065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создания условий для устойчивого развития территорий муниципального образования, сохранения окружающей среды, объектов культурного наследия;</w:t>
      </w:r>
    </w:p>
    <w:p w:rsidR="00BA21F9" w:rsidRDefault="00653801">
      <w:pPr>
        <w:ind w:firstLine="709"/>
        <w:jc w:val="both"/>
        <w:rPr>
          <w:sz w:val="28"/>
        </w:rPr>
      </w:pPr>
      <w:r>
        <w:rPr>
          <w:sz w:val="28"/>
        </w:rPr>
        <w:t>создания условий для планировки территорий Нижневартовского района и поселений за счет определения минимальных расчетных показателей обеспечения благоприятных условий жизнедеятельности человека;</w:t>
      </w:r>
    </w:p>
    <w:p w:rsidR="00BA21F9" w:rsidRDefault="0065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определения нормативной площади земельных участков при проектировании и строительстве жилых домов и общественных зданий для формирования </w:t>
      </w:r>
      <w:proofErr w:type="spellStart"/>
      <w:r>
        <w:rPr>
          <w:sz w:val="28"/>
        </w:rPr>
        <w:t>планировочно</w:t>
      </w:r>
      <w:proofErr w:type="spellEnd"/>
      <w:r>
        <w:rPr>
          <w:sz w:val="28"/>
        </w:rPr>
        <w:t>-обособленных комплексов недвижимого имущества;</w:t>
      </w:r>
    </w:p>
    <w:p w:rsidR="00BA21F9" w:rsidRDefault="0065380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создания комплекса социально гарантированных, гигиенически безопасных, комфортных условий для жизнедеятельности и создания среды населенных пунктов, доступной для инвалидов и маломобильных групп населения.</w:t>
      </w:r>
    </w:p>
    <w:p w:rsidR="00BA21F9" w:rsidRDefault="00653801">
      <w:pPr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Местные нормативы градостроительного проектирования Нижневартовского района и поселений Нижневартовского района содержат расчетные показатели предельные значения расчетных показателей минимально допустимого уровня обеспеченности объектами местного значения населения района и предельные значения расчетных показателей максимально допустимого уровня территориальной доступности таких объектов.</w:t>
      </w:r>
    </w:p>
    <w:p w:rsidR="00BA21F9" w:rsidRDefault="00653801">
      <w:pPr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Нормативы градостроительного проектирования включают в себя:</w:t>
      </w:r>
    </w:p>
    <w:p w:rsidR="00BA21F9" w:rsidRDefault="00653801">
      <w:pPr>
        <w:ind w:firstLine="709"/>
        <w:jc w:val="both"/>
        <w:rPr>
          <w:sz w:val="28"/>
        </w:rPr>
      </w:pPr>
      <w:r>
        <w:rPr>
          <w:sz w:val="28"/>
        </w:rPr>
        <w:t>1) Основная часть - содержит расчетные показатели местных нормативов градостроительного проектирования. Правила и область применения расчетные показатели.</w:t>
      </w:r>
    </w:p>
    <w:p w:rsidR="00BA21F9" w:rsidRDefault="00653801">
      <w:pPr>
        <w:keepNext/>
        <w:tabs>
          <w:tab w:val="left" w:pos="0"/>
        </w:tabs>
        <w:ind w:firstLine="709"/>
        <w:outlineLvl w:val="0"/>
        <w:rPr>
          <w:sz w:val="28"/>
        </w:rPr>
      </w:pPr>
      <w:r>
        <w:rPr>
          <w:sz w:val="28"/>
        </w:rPr>
        <w:t>2) Материалы по обоснованию расчетных показателей, содержащихся в основной части нормативов градостроительного проектирования.</w:t>
      </w:r>
    </w:p>
    <w:p w:rsidR="00BA21F9" w:rsidRDefault="00BA21F9">
      <w:pPr>
        <w:keepNext/>
        <w:tabs>
          <w:tab w:val="left" w:pos="0"/>
        </w:tabs>
        <w:ind w:firstLine="709"/>
        <w:outlineLvl w:val="0"/>
        <w:rPr>
          <w:sz w:val="28"/>
        </w:rPr>
      </w:pPr>
    </w:p>
    <w:p w:rsidR="00BA21F9" w:rsidRDefault="00653801">
      <w:pPr>
        <w:keepNext/>
        <w:tabs>
          <w:tab w:val="left" w:pos="0"/>
        </w:tabs>
        <w:ind w:left="709"/>
        <w:jc w:val="center"/>
        <w:outlineLvl w:val="0"/>
        <w:rPr>
          <w:b/>
          <w:sz w:val="28"/>
        </w:rPr>
      </w:pPr>
      <w:r>
        <w:rPr>
          <w:b/>
          <w:sz w:val="28"/>
        </w:rPr>
        <w:t>II. Состав нормативов и порядок их утверждения</w:t>
      </w:r>
    </w:p>
    <w:p w:rsidR="00BA21F9" w:rsidRDefault="00BA21F9">
      <w:pPr>
        <w:ind w:firstLine="709"/>
        <w:jc w:val="center"/>
        <w:rPr>
          <w:sz w:val="28"/>
        </w:rPr>
      </w:pPr>
    </w:p>
    <w:p w:rsidR="00BA21F9" w:rsidRDefault="00653801">
      <w:pPr>
        <w:ind w:firstLine="709"/>
        <w:jc w:val="both"/>
        <w:rPr>
          <w:sz w:val="28"/>
        </w:rPr>
      </w:pPr>
      <w:r>
        <w:rPr>
          <w:sz w:val="28"/>
        </w:rPr>
        <w:t>2.1. Нормативы градостроительного проектирования -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(социального назначения), и 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</w:p>
    <w:p w:rsidR="00BA21F9" w:rsidRDefault="00653801">
      <w:pPr>
        <w:ind w:firstLine="709"/>
        <w:jc w:val="both"/>
        <w:rPr>
          <w:sz w:val="28"/>
        </w:rPr>
      </w:pPr>
      <w:r>
        <w:rPr>
          <w:sz w:val="28"/>
        </w:rPr>
        <w:t xml:space="preserve">2.2. В состав местных нормативов градостроительного проектирования территории Нижневартовского района включаются минимальные расчетные показатели обеспечения благоприятных условий жизнедеятельности человека </w:t>
      </w:r>
      <w:r>
        <w:rPr>
          <w:sz w:val="28"/>
        </w:rPr>
        <w:lastRenderedPageBreak/>
        <w:t xml:space="preserve">для градостроительного проектирования, устанавливаемые для объектов местного значения: </w:t>
      </w:r>
    </w:p>
    <w:p w:rsidR="00BA21F9" w:rsidRDefault="00653801">
      <w:pPr>
        <w:ind w:firstLine="709"/>
        <w:jc w:val="both"/>
        <w:rPr>
          <w:sz w:val="28"/>
        </w:rPr>
      </w:pPr>
      <w:r>
        <w:rPr>
          <w:sz w:val="28"/>
        </w:rPr>
        <w:t xml:space="preserve">жилищного обеспечения; </w:t>
      </w:r>
    </w:p>
    <w:p w:rsidR="00BA21F9" w:rsidRDefault="00653801">
      <w:pPr>
        <w:ind w:firstLine="709"/>
        <w:jc w:val="both"/>
        <w:rPr>
          <w:sz w:val="28"/>
        </w:rPr>
      </w:pPr>
      <w:r>
        <w:rPr>
          <w:sz w:val="28"/>
          <w:szCs w:val="28"/>
        </w:rPr>
        <w:t>в</w:t>
      </w:r>
      <w:r w:rsidRPr="00670A3A">
        <w:rPr>
          <w:sz w:val="28"/>
          <w:szCs w:val="28"/>
        </w:rPr>
        <w:t xml:space="preserve"> области автомобильных дорог местного значения</w:t>
      </w:r>
      <w:r>
        <w:rPr>
          <w:sz w:val="28"/>
        </w:rPr>
        <w:t>;</w:t>
      </w:r>
    </w:p>
    <w:p w:rsidR="00BA21F9" w:rsidRDefault="00653801">
      <w:pPr>
        <w:ind w:firstLine="709"/>
        <w:jc w:val="both"/>
        <w:rPr>
          <w:sz w:val="28"/>
        </w:rPr>
      </w:pPr>
      <w:r>
        <w:rPr>
          <w:sz w:val="28"/>
        </w:rPr>
        <w:t>в области физической культуры и массового спорта</w:t>
      </w:r>
      <w:r w:rsidR="00910BF8">
        <w:rPr>
          <w:sz w:val="28"/>
        </w:rPr>
        <w:t>;</w:t>
      </w:r>
    </w:p>
    <w:p w:rsidR="00910BF8" w:rsidRDefault="00653801">
      <w:pPr>
        <w:ind w:firstLine="709"/>
        <w:jc w:val="both"/>
        <w:rPr>
          <w:sz w:val="28"/>
        </w:rPr>
      </w:pPr>
      <w:r>
        <w:rPr>
          <w:sz w:val="28"/>
        </w:rPr>
        <w:t>в области образования</w:t>
      </w:r>
      <w:r w:rsidR="00910BF8">
        <w:rPr>
          <w:sz w:val="28"/>
        </w:rPr>
        <w:t>;</w:t>
      </w:r>
    </w:p>
    <w:p w:rsidR="00BC2A65" w:rsidRDefault="00BC2A65">
      <w:pPr>
        <w:ind w:firstLine="709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области молодежной политики</w:t>
      </w:r>
    </w:p>
    <w:p w:rsidR="00BA21F9" w:rsidRDefault="00BC2A65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910BF8">
        <w:rPr>
          <w:sz w:val="28"/>
        </w:rPr>
        <w:t>области культуры и искусства</w:t>
      </w:r>
      <w:r w:rsidR="00653801">
        <w:rPr>
          <w:sz w:val="28"/>
        </w:rPr>
        <w:t xml:space="preserve">. </w:t>
      </w:r>
    </w:p>
    <w:p w:rsidR="00BA21F9" w:rsidRDefault="00653801">
      <w:pPr>
        <w:ind w:firstLine="709"/>
        <w:jc w:val="both"/>
        <w:rPr>
          <w:sz w:val="28"/>
        </w:rPr>
      </w:pPr>
      <w:r>
        <w:rPr>
          <w:sz w:val="28"/>
        </w:rPr>
        <w:t xml:space="preserve">2.3. Проект местных нормативов градостроительного проектирования утверждается </w:t>
      </w:r>
      <w:r w:rsidR="00910BF8">
        <w:rPr>
          <w:sz w:val="28"/>
        </w:rPr>
        <w:t>постановлением администрации района</w:t>
      </w:r>
      <w:r>
        <w:rPr>
          <w:sz w:val="28"/>
        </w:rPr>
        <w:t>.</w:t>
      </w:r>
    </w:p>
    <w:p w:rsidR="00BA21F9" w:rsidRDefault="00653801">
      <w:pPr>
        <w:ind w:firstLine="709"/>
        <w:jc w:val="both"/>
        <w:rPr>
          <w:sz w:val="28"/>
        </w:rPr>
      </w:pPr>
      <w:r>
        <w:rPr>
          <w:sz w:val="28"/>
        </w:rPr>
        <w:t>2.4. Утвержденные местные нормативы размещаются на официальном сайте органов местного самоуправления района и федеральной государственной информационной системе территориального планирования.</w:t>
      </w:r>
    </w:p>
    <w:p w:rsidR="00BA21F9" w:rsidRDefault="00BA21F9">
      <w:pPr>
        <w:keepNext/>
        <w:tabs>
          <w:tab w:val="left" w:pos="0"/>
        </w:tabs>
        <w:ind w:firstLine="709"/>
        <w:jc w:val="both"/>
        <w:outlineLvl w:val="0"/>
        <w:rPr>
          <w:sz w:val="28"/>
        </w:rPr>
      </w:pPr>
    </w:p>
    <w:p w:rsidR="00BA21F9" w:rsidRDefault="00653801">
      <w:pPr>
        <w:keepNext/>
        <w:tabs>
          <w:tab w:val="left" w:pos="0"/>
        </w:tabs>
        <w:ind w:firstLine="709"/>
        <w:jc w:val="center"/>
        <w:outlineLvl w:val="0"/>
        <w:rPr>
          <w:b/>
          <w:sz w:val="28"/>
        </w:rPr>
      </w:pPr>
      <w:r>
        <w:rPr>
          <w:b/>
          <w:sz w:val="28"/>
        </w:rPr>
        <w:t>III. Термины и определения</w:t>
      </w:r>
    </w:p>
    <w:p w:rsidR="00BA21F9" w:rsidRDefault="00BA21F9">
      <w:pPr>
        <w:ind w:firstLine="709"/>
        <w:jc w:val="center"/>
        <w:rPr>
          <w:sz w:val="28"/>
        </w:rPr>
      </w:pPr>
    </w:p>
    <w:p w:rsidR="00BA21F9" w:rsidRDefault="00653801">
      <w:pPr>
        <w:ind w:firstLine="709"/>
        <w:jc w:val="both"/>
        <w:rPr>
          <w:sz w:val="28"/>
        </w:rPr>
      </w:pPr>
      <w:r>
        <w:rPr>
          <w:sz w:val="28"/>
        </w:rPr>
        <w:t>В настоящих нормативах применены следующие термины:</w:t>
      </w:r>
    </w:p>
    <w:p w:rsidR="00BA21F9" w:rsidRDefault="00653801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градостроительная документация (документы градостроительного проектирования) – документы территориального планирования, документы градостроительного зонирования, документация по планировке территории;</w:t>
      </w:r>
    </w:p>
    <w:p w:rsidR="00BA21F9" w:rsidRDefault="00653801">
      <w:pPr>
        <w:ind w:firstLine="709"/>
        <w:jc w:val="both"/>
        <w:rPr>
          <w:sz w:val="28"/>
        </w:rPr>
      </w:pPr>
      <w:r>
        <w:rPr>
          <w:sz w:val="28"/>
        </w:rPr>
        <w:t xml:space="preserve">городской населенный пункт - населенный пункт (поселок городского типа), который исходя из численности населения, социально-экономического и культурно-исторического значения отнесен в установленном порядке к категории поселков городского типа; </w:t>
      </w:r>
    </w:p>
    <w:p w:rsidR="00BA21F9" w:rsidRDefault="00653801">
      <w:pPr>
        <w:ind w:firstLine="709"/>
        <w:jc w:val="both"/>
        <w:rPr>
          <w:sz w:val="28"/>
        </w:rPr>
      </w:pPr>
      <w:r>
        <w:rPr>
          <w:sz w:val="28"/>
        </w:rPr>
        <w:t xml:space="preserve">земельный участок - часть поверхности земли (в том числе почвенный слой), границы которой описаны и удостоверены в установленном порядке; </w:t>
      </w:r>
    </w:p>
    <w:p w:rsidR="00BA21F9" w:rsidRDefault="00653801">
      <w:pPr>
        <w:ind w:firstLine="709"/>
        <w:jc w:val="both"/>
        <w:rPr>
          <w:sz w:val="28"/>
        </w:rPr>
      </w:pPr>
      <w:r>
        <w:rPr>
          <w:sz w:val="28"/>
        </w:rPr>
        <w:t>населенный пункт - территориальное образование, имеющее сосредоточенную застройку в пределах установленной границы и служащее местом постоянного проживания людей;</w:t>
      </w:r>
      <w:bookmarkStart w:id="0" w:name="sub_118"/>
      <w:r>
        <w:rPr>
          <w:sz w:val="28"/>
        </w:rPr>
        <w:t xml:space="preserve"> </w:t>
      </w:r>
    </w:p>
    <w:bookmarkEnd w:id="0"/>
    <w:p w:rsidR="00BA21F9" w:rsidRDefault="00653801">
      <w:pPr>
        <w:ind w:firstLine="709"/>
        <w:jc w:val="both"/>
        <w:rPr>
          <w:sz w:val="28"/>
        </w:rPr>
      </w:pPr>
      <w:r>
        <w:rPr>
          <w:sz w:val="28"/>
        </w:rPr>
        <w:t>объекты местного значения -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районов, поселений, городских округов;</w:t>
      </w:r>
    </w:p>
    <w:p w:rsidR="00BA21F9" w:rsidRDefault="00653801">
      <w:pPr>
        <w:tabs>
          <w:tab w:val="left" w:pos="709"/>
        </w:tabs>
        <w:ind w:firstLine="709"/>
        <w:jc w:val="both"/>
        <w:rPr>
          <w:sz w:val="28"/>
        </w:rPr>
      </w:pPr>
      <w:bookmarkStart w:id="1" w:name="sub_20105"/>
      <w:r>
        <w:rPr>
          <w:sz w:val="28"/>
        </w:rPr>
        <w:t xml:space="preserve">муниципальный район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>
        <w:rPr>
          <w:sz w:val="28"/>
        </w:rPr>
        <w:t>межпоселенческого</w:t>
      </w:r>
      <w:proofErr w:type="spellEnd"/>
      <w:r>
        <w:rPr>
          <w:sz w:val="28"/>
        </w:rPr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BA21F9" w:rsidRDefault="00653801">
      <w:pPr>
        <w:tabs>
          <w:tab w:val="left" w:pos="709"/>
        </w:tabs>
        <w:ind w:firstLine="709"/>
        <w:jc w:val="both"/>
        <w:rPr>
          <w:sz w:val="28"/>
        </w:rPr>
      </w:pPr>
      <w:bookmarkStart w:id="2" w:name="sub_20104"/>
      <w:bookmarkEnd w:id="1"/>
      <w:r>
        <w:rPr>
          <w:sz w:val="28"/>
        </w:rPr>
        <w:lastRenderedPageBreak/>
        <w:t>поселение - городское или сельское поселение;</w:t>
      </w:r>
    </w:p>
    <w:bookmarkEnd w:id="2"/>
    <w:p w:rsidR="00BA21F9" w:rsidRDefault="00653801">
      <w:pPr>
        <w:ind w:firstLine="709"/>
        <w:jc w:val="both"/>
        <w:rPr>
          <w:sz w:val="28"/>
        </w:rPr>
      </w:pPr>
      <w:r>
        <w:rPr>
          <w:sz w:val="28"/>
        </w:rPr>
        <w:t xml:space="preserve">сельский населенный пункт - населенный пункт (село, поселок, деревня), который не отнесен к категории городских населенных пунктов. </w:t>
      </w:r>
    </w:p>
    <w:p w:rsidR="00BA21F9" w:rsidRDefault="00BA21F9">
      <w:pPr>
        <w:tabs>
          <w:tab w:val="left" w:pos="709"/>
        </w:tabs>
        <w:ind w:firstLine="709"/>
        <w:jc w:val="both"/>
        <w:rPr>
          <w:sz w:val="28"/>
        </w:rPr>
      </w:pPr>
    </w:p>
    <w:p w:rsidR="00BA21F9" w:rsidRDefault="00653801">
      <w:pPr>
        <w:keepNext/>
        <w:tabs>
          <w:tab w:val="left" w:pos="0"/>
        </w:tabs>
        <w:ind w:firstLine="709"/>
        <w:jc w:val="center"/>
        <w:outlineLvl w:val="0"/>
        <w:rPr>
          <w:b/>
          <w:sz w:val="28"/>
        </w:rPr>
      </w:pPr>
      <w:r>
        <w:rPr>
          <w:b/>
          <w:sz w:val="28"/>
        </w:rPr>
        <w:t>IV. Минимальные расчетные показатели обеспечения благоприятных условий жизнедеятельности человека для градостроительного проектирования, устанавливаемые для объектов местного значения</w:t>
      </w:r>
    </w:p>
    <w:p w:rsidR="00BA21F9" w:rsidRDefault="00BA21F9">
      <w:pPr>
        <w:keepNext/>
        <w:ind w:left="709"/>
        <w:outlineLvl w:val="1"/>
        <w:rPr>
          <w:sz w:val="28"/>
        </w:rPr>
      </w:pPr>
    </w:p>
    <w:p w:rsidR="00BA21F9" w:rsidRDefault="00653801">
      <w:pPr>
        <w:keepNext/>
        <w:ind w:firstLine="709"/>
        <w:outlineLvl w:val="1"/>
        <w:rPr>
          <w:sz w:val="28"/>
        </w:rPr>
      </w:pPr>
      <w:r>
        <w:rPr>
          <w:sz w:val="28"/>
        </w:rPr>
        <w:t>4.1. Жилищное обеспечение</w:t>
      </w:r>
    </w:p>
    <w:p w:rsidR="00BA21F9" w:rsidRDefault="00653801">
      <w:pPr>
        <w:ind w:firstLine="709"/>
        <w:jc w:val="both"/>
        <w:rPr>
          <w:sz w:val="28"/>
        </w:rPr>
      </w:pPr>
      <w:r>
        <w:rPr>
          <w:sz w:val="28"/>
        </w:rPr>
        <w:t xml:space="preserve">Строительство и реконструкция объектов капитального строительства на застроенных территориях, влекущие изменение существующей </w:t>
      </w:r>
      <w:r w:rsidR="00BE6D9C">
        <w:rPr>
          <w:sz w:val="28"/>
        </w:rPr>
        <w:t>обеспеченности территорий</w:t>
      </w:r>
      <w:r>
        <w:rPr>
          <w:sz w:val="28"/>
        </w:rPr>
        <w:t xml:space="preserve"> жилых зон объектами образования и здравоохранения, осуществляются с учетом требований местных нормативов к обеспеченности населения объектами образования и здравоохранения и их доступности.</w:t>
      </w:r>
    </w:p>
    <w:p w:rsidR="00BA21F9" w:rsidRDefault="00653801">
      <w:pPr>
        <w:ind w:firstLine="709"/>
        <w:jc w:val="both"/>
        <w:rPr>
          <w:sz w:val="28"/>
        </w:rPr>
      </w:pPr>
      <w:r>
        <w:rPr>
          <w:sz w:val="28"/>
        </w:rPr>
        <w:t>Для определения параметров планируемого развития функциональных жилых зон устанавливаются следующие нормативы жилищной обеспеченности на одного человека:</w:t>
      </w:r>
    </w:p>
    <w:p w:rsidR="00BA21F9" w:rsidRDefault="00653801">
      <w:pPr>
        <w:ind w:firstLine="709"/>
        <w:jc w:val="both"/>
        <w:rPr>
          <w:sz w:val="28"/>
        </w:rPr>
      </w:pPr>
      <w:r>
        <w:rPr>
          <w:sz w:val="28"/>
        </w:rPr>
        <w:t>на срок до 202</w:t>
      </w:r>
      <w:r w:rsidR="00910BF8">
        <w:rPr>
          <w:sz w:val="28"/>
        </w:rPr>
        <w:t>5</w:t>
      </w:r>
      <w:r>
        <w:rPr>
          <w:sz w:val="28"/>
        </w:rPr>
        <w:t xml:space="preserve"> года – 19,5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 общей площади жилых помещений;</w:t>
      </w:r>
    </w:p>
    <w:p w:rsidR="00BA21F9" w:rsidRDefault="00653801">
      <w:pPr>
        <w:ind w:firstLine="709"/>
        <w:jc w:val="both"/>
        <w:rPr>
          <w:sz w:val="28"/>
        </w:rPr>
      </w:pPr>
      <w:r>
        <w:rPr>
          <w:sz w:val="28"/>
        </w:rPr>
        <w:t>на срок с 202</w:t>
      </w:r>
      <w:r w:rsidR="00910BF8">
        <w:rPr>
          <w:sz w:val="28"/>
        </w:rPr>
        <w:t>5</w:t>
      </w:r>
      <w:r>
        <w:rPr>
          <w:sz w:val="28"/>
        </w:rPr>
        <w:t xml:space="preserve"> до 203</w:t>
      </w:r>
      <w:r w:rsidR="00910BF8">
        <w:rPr>
          <w:sz w:val="28"/>
        </w:rPr>
        <w:t>5</w:t>
      </w:r>
      <w:r>
        <w:rPr>
          <w:sz w:val="28"/>
        </w:rPr>
        <w:t xml:space="preserve"> года – 24,7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 общей площади жилых помещений;</w:t>
      </w:r>
    </w:p>
    <w:p w:rsidR="00BA21F9" w:rsidRDefault="00653801">
      <w:pPr>
        <w:ind w:firstLine="709"/>
        <w:jc w:val="both"/>
        <w:rPr>
          <w:sz w:val="28"/>
        </w:rPr>
      </w:pPr>
      <w:r>
        <w:rPr>
          <w:sz w:val="28"/>
        </w:rPr>
        <w:t>на срок с 203</w:t>
      </w:r>
      <w:r w:rsidR="00910BF8">
        <w:rPr>
          <w:sz w:val="28"/>
        </w:rPr>
        <w:t>5</w:t>
      </w:r>
      <w:r>
        <w:rPr>
          <w:sz w:val="28"/>
        </w:rPr>
        <w:t xml:space="preserve"> года – 32,3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 общей площади жилых помещений. </w:t>
      </w:r>
    </w:p>
    <w:p w:rsidR="00BA21F9" w:rsidRDefault="00653801">
      <w:pPr>
        <w:keepNext/>
        <w:ind w:firstLine="709"/>
        <w:outlineLvl w:val="1"/>
        <w:rPr>
          <w:sz w:val="28"/>
          <w:szCs w:val="28"/>
        </w:rPr>
      </w:pPr>
      <w:r>
        <w:rPr>
          <w:sz w:val="28"/>
        </w:rPr>
        <w:t xml:space="preserve">4.2. </w:t>
      </w:r>
      <w:r w:rsidR="00670A3A" w:rsidRPr="00670A3A">
        <w:rPr>
          <w:sz w:val="28"/>
          <w:szCs w:val="28"/>
        </w:rPr>
        <w:t>В области автомобильных дорог местного значения</w:t>
      </w:r>
    </w:p>
    <w:p w:rsidR="00653801" w:rsidRPr="00653801" w:rsidRDefault="00653801" w:rsidP="00BE6D9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53801">
        <w:rPr>
          <w:sz w:val="28"/>
          <w:szCs w:val="28"/>
        </w:rPr>
        <w:t>Предельные значения расчетных по</w:t>
      </w:r>
      <w:r>
        <w:rPr>
          <w:sz w:val="28"/>
          <w:szCs w:val="28"/>
        </w:rPr>
        <w:t xml:space="preserve">казателей для объектов местного </w:t>
      </w:r>
      <w:r w:rsidRPr="00653801">
        <w:rPr>
          <w:sz w:val="28"/>
          <w:szCs w:val="28"/>
        </w:rPr>
        <w:t>значения поселения в области автомобильных дорог местного значения</w:t>
      </w:r>
    </w:p>
    <w:p w:rsidR="00670A3A" w:rsidRDefault="00653801" w:rsidP="00653801">
      <w:pPr>
        <w:keepNext/>
        <w:ind w:left="7655"/>
        <w:outlineLvl w:val="1"/>
        <w:rPr>
          <w:sz w:val="28"/>
        </w:rPr>
      </w:pPr>
      <w:r>
        <w:rPr>
          <w:sz w:val="28"/>
        </w:rPr>
        <w:t>Таблица 1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70A3A" w:rsidTr="00670A3A">
        <w:trPr>
          <w:trHeight w:val="799"/>
        </w:trPr>
        <w:tc>
          <w:tcPr>
            <w:tcW w:w="3209" w:type="dxa"/>
          </w:tcPr>
          <w:p w:rsidR="00670A3A" w:rsidRPr="00670A3A" w:rsidRDefault="00670A3A" w:rsidP="00670A3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70A3A">
              <w:rPr>
                <w:szCs w:val="24"/>
              </w:rPr>
              <w:t>Наименование вида</w:t>
            </w:r>
          </w:p>
        </w:tc>
        <w:tc>
          <w:tcPr>
            <w:tcW w:w="3209" w:type="dxa"/>
          </w:tcPr>
          <w:p w:rsidR="00670A3A" w:rsidRPr="00670A3A" w:rsidRDefault="00670A3A" w:rsidP="00670A3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70A3A">
              <w:rPr>
                <w:szCs w:val="24"/>
              </w:rPr>
              <w:t>Наименование нормируемого</w:t>
            </w:r>
          </w:p>
          <w:p w:rsidR="00670A3A" w:rsidRPr="00670A3A" w:rsidRDefault="00670A3A" w:rsidP="00670A3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70A3A">
              <w:rPr>
                <w:szCs w:val="24"/>
              </w:rPr>
              <w:t>расчетного показателя, единица</w:t>
            </w:r>
          </w:p>
          <w:p w:rsidR="00670A3A" w:rsidRPr="00670A3A" w:rsidRDefault="00670A3A" w:rsidP="00670A3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70A3A">
              <w:rPr>
                <w:szCs w:val="24"/>
              </w:rPr>
              <w:t>измерения</w:t>
            </w:r>
          </w:p>
        </w:tc>
        <w:tc>
          <w:tcPr>
            <w:tcW w:w="3210" w:type="dxa"/>
          </w:tcPr>
          <w:p w:rsidR="00670A3A" w:rsidRPr="00670A3A" w:rsidRDefault="00670A3A" w:rsidP="00670A3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70A3A">
              <w:rPr>
                <w:szCs w:val="24"/>
              </w:rPr>
              <w:t>Значение расчетного показателя</w:t>
            </w:r>
          </w:p>
        </w:tc>
      </w:tr>
      <w:tr w:rsidR="00670A3A" w:rsidTr="00670A3A">
        <w:tc>
          <w:tcPr>
            <w:tcW w:w="3209" w:type="dxa"/>
          </w:tcPr>
          <w:p w:rsidR="00670A3A" w:rsidRPr="00670A3A" w:rsidRDefault="00670A3A" w:rsidP="00670A3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70A3A">
              <w:rPr>
                <w:szCs w:val="24"/>
              </w:rPr>
              <w:t>Автомобильные дороги</w:t>
            </w:r>
          </w:p>
          <w:p w:rsidR="00670A3A" w:rsidRPr="00670A3A" w:rsidRDefault="00670A3A" w:rsidP="00670A3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70A3A">
              <w:rPr>
                <w:szCs w:val="24"/>
              </w:rPr>
              <w:t>местного значения в</w:t>
            </w:r>
          </w:p>
          <w:p w:rsidR="00670A3A" w:rsidRPr="00670A3A" w:rsidRDefault="00670A3A" w:rsidP="00670A3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70A3A">
              <w:rPr>
                <w:szCs w:val="24"/>
              </w:rPr>
              <w:t>границах населенных</w:t>
            </w:r>
          </w:p>
          <w:p w:rsidR="00670A3A" w:rsidRPr="00670A3A" w:rsidRDefault="00670A3A" w:rsidP="00670A3A">
            <w:pPr>
              <w:keepNext/>
              <w:outlineLvl w:val="1"/>
              <w:rPr>
                <w:szCs w:val="24"/>
              </w:rPr>
            </w:pPr>
            <w:r w:rsidRPr="00670A3A">
              <w:rPr>
                <w:szCs w:val="24"/>
              </w:rPr>
              <w:t>пунктов поселения</w:t>
            </w:r>
          </w:p>
        </w:tc>
        <w:tc>
          <w:tcPr>
            <w:tcW w:w="3209" w:type="dxa"/>
          </w:tcPr>
          <w:p w:rsidR="00670A3A" w:rsidRPr="00670A3A" w:rsidRDefault="00670A3A" w:rsidP="00670A3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70A3A">
              <w:rPr>
                <w:szCs w:val="24"/>
              </w:rPr>
              <w:t>Расчетное количество</w:t>
            </w:r>
          </w:p>
          <w:p w:rsidR="00670A3A" w:rsidRPr="00670A3A" w:rsidRDefault="00670A3A" w:rsidP="00670A3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70A3A">
              <w:rPr>
                <w:szCs w:val="24"/>
              </w:rPr>
              <w:t>индивидуальных легковых</w:t>
            </w:r>
          </w:p>
          <w:p w:rsidR="00670A3A" w:rsidRPr="00670A3A" w:rsidRDefault="008009FD" w:rsidP="008009F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автомобилей на расчетный срок, </w:t>
            </w:r>
            <w:r w:rsidR="00670A3A" w:rsidRPr="00670A3A">
              <w:rPr>
                <w:szCs w:val="24"/>
              </w:rPr>
              <w:t>автомобилей на 1000 человек</w:t>
            </w:r>
          </w:p>
        </w:tc>
        <w:tc>
          <w:tcPr>
            <w:tcW w:w="3210" w:type="dxa"/>
          </w:tcPr>
          <w:p w:rsidR="00670A3A" w:rsidRPr="00670A3A" w:rsidRDefault="00670A3A">
            <w:pPr>
              <w:keepNext/>
              <w:outlineLvl w:val="1"/>
              <w:rPr>
                <w:szCs w:val="24"/>
              </w:rPr>
            </w:pPr>
            <w:r w:rsidRPr="00670A3A">
              <w:rPr>
                <w:szCs w:val="24"/>
              </w:rPr>
              <w:t>390</w:t>
            </w:r>
          </w:p>
        </w:tc>
      </w:tr>
      <w:tr w:rsidR="00670A3A" w:rsidTr="00670A3A">
        <w:tc>
          <w:tcPr>
            <w:tcW w:w="3209" w:type="dxa"/>
          </w:tcPr>
          <w:p w:rsidR="00670A3A" w:rsidRPr="00670A3A" w:rsidRDefault="00670A3A" w:rsidP="00670A3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70A3A">
              <w:rPr>
                <w:szCs w:val="24"/>
              </w:rPr>
              <w:t>Места постоянного</w:t>
            </w:r>
          </w:p>
          <w:p w:rsidR="00670A3A" w:rsidRPr="00670A3A" w:rsidRDefault="008009FD" w:rsidP="00670A3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Хранения </w:t>
            </w:r>
            <w:r w:rsidR="00670A3A" w:rsidRPr="00670A3A">
              <w:rPr>
                <w:szCs w:val="24"/>
              </w:rPr>
              <w:t>индивидуального</w:t>
            </w:r>
          </w:p>
          <w:p w:rsidR="00670A3A" w:rsidRPr="00670A3A" w:rsidRDefault="00670A3A" w:rsidP="00670A3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70A3A">
              <w:rPr>
                <w:szCs w:val="24"/>
              </w:rPr>
              <w:t>автотранспорта при</w:t>
            </w:r>
          </w:p>
          <w:p w:rsidR="00670A3A" w:rsidRPr="00670A3A" w:rsidRDefault="00670A3A" w:rsidP="00670A3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70A3A">
              <w:rPr>
                <w:szCs w:val="24"/>
              </w:rPr>
              <w:t>размещении объектов</w:t>
            </w:r>
          </w:p>
          <w:p w:rsidR="00670A3A" w:rsidRPr="00670A3A" w:rsidRDefault="008009FD" w:rsidP="00670A3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капитального </w:t>
            </w:r>
            <w:r w:rsidR="00670A3A" w:rsidRPr="00670A3A">
              <w:rPr>
                <w:szCs w:val="24"/>
              </w:rPr>
              <w:t>строительств</w:t>
            </w:r>
            <w:r>
              <w:rPr>
                <w:szCs w:val="24"/>
              </w:rPr>
              <w:t>а жилого назначения</w:t>
            </w:r>
            <w:r w:rsidR="00670A3A" w:rsidRPr="00670A3A">
              <w:rPr>
                <w:szCs w:val="24"/>
              </w:rPr>
              <w:t xml:space="preserve"> (за</w:t>
            </w:r>
          </w:p>
          <w:p w:rsidR="00670A3A" w:rsidRPr="00670A3A" w:rsidRDefault="008009FD" w:rsidP="00670A3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исключением </w:t>
            </w:r>
            <w:r w:rsidR="00670A3A" w:rsidRPr="00670A3A">
              <w:rPr>
                <w:szCs w:val="24"/>
              </w:rPr>
              <w:t>индивидуальной жилой</w:t>
            </w:r>
          </w:p>
          <w:p w:rsidR="00670A3A" w:rsidRPr="00670A3A" w:rsidRDefault="00670A3A" w:rsidP="00670A3A">
            <w:pPr>
              <w:keepNext/>
              <w:outlineLvl w:val="1"/>
              <w:rPr>
                <w:szCs w:val="24"/>
              </w:rPr>
            </w:pPr>
            <w:r w:rsidRPr="00670A3A">
              <w:rPr>
                <w:szCs w:val="24"/>
              </w:rPr>
              <w:t>застройки)</w:t>
            </w:r>
          </w:p>
        </w:tc>
        <w:tc>
          <w:tcPr>
            <w:tcW w:w="3209" w:type="dxa"/>
          </w:tcPr>
          <w:p w:rsidR="00670A3A" w:rsidRPr="00670A3A" w:rsidRDefault="008009FD" w:rsidP="00670A3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Общая обеспеченность местами </w:t>
            </w:r>
            <w:r w:rsidR="00670A3A" w:rsidRPr="00670A3A">
              <w:rPr>
                <w:szCs w:val="24"/>
              </w:rPr>
              <w:t>постоянного хранения для объектов</w:t>
            </w:r>
          </w:p>
          <w:p w:rsidR="00670A3A" w:rsidRPr="00670A3A" w:rsidRDefault="00670A3A" w:rsidP="008009F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70A3A">
              <w:rPr>
                <w:szCs w:val="24"/>
              </w:rPr>
              <w:t>ка</w:t>
            </w:r>
            <w:r w:rsidR="008009FD">
              <w:rPr>
                <w:szCs w:val="24"/>
              </w:rPr>
              <w:t xml:space="preserve">питального строительства жилого </w:t>
            </w:r>
            <w:r w:rsidRPr="00670A3A">
              <w:rPr>
                <w:szCs w:val="24"/>
              </w:rPr>
              <w:t>назначения, мест</w:t>
            </w:r>
          </w:p>
        </w:tc>
        <w:tc>
          <w:tcPr>
            <w:tcW w:w="3210" w:type="dxa"/>
          </w:tcPr>
          <w:p w:rsidR="00670A3A" w:rsidRPr="00670A3A" w:rsidRDefault="00670A3A" w:rsidP="00670A3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70A3A">
              <w:rPr>
                <w:szCs w:val="24"/>
              </w:rPr>
              <w:t>1 на 130 кв. м общей площади</w:t>
            </w:r>
          </w:p>
          <w:p w:rsidR="00670A3A" w:rsidRPr="00670A3A" w:rsidRDefault="00670A3A" w:rsidP="00670A3A">
            <w:pPr>
              <w:keepNext/>
              <w:outlineLvl w:val="1"/>
              <w:rPr>
                <w:szCs w:val="24"/>
              </w:rPr>
            </w:pPr>
            <w:r w:rsidRPr="00670A3A">
              <w:rPr>
                <w:szCs w:val="24"/>
              </w:rPr>
              <w:t>здания</w:t>
            </w:r>
          </w:p>
        </w:tc>
      </w:tr>
      <w:tr w:rsidR="00670A3A" w:rsidTr="00670A3A">
        <w:tc>
          <w:tcPr>
            <w:tcW w:w="3209" w:type="dxa"/>
          </w:tcPr>
          <w:p w:rsidR="00670A3A" w:rsidRPr="00670A3A" w:rsidRDefault="00670A3A">
            <w:pPr>
              <w:keepNext/>
              <w:outlineLvl w:val="1"/>
              <w:rPr>
                <w:szCs w:val="24"/>
              </w:rPr>
            </w:pPr>
            <w:r w:rsidRPr="00670A3A">
              <w:rPr>
                <w:szCs w:val="24"/>
              </w:rPr>
              <w:lastRenderedPageBreak/>
              <w:t>Лодочные станции</w:t>
            </w:r>
          </w:p>
        </w:tc>
        <w:tc>
          <w:tcPr>
            <w:tcW w:w="3209" w:type="dxa"/>
          </w:tcPr>
          <w:p w:rsidR="00670A3A" w:rsidRPr="00670A3A" w:rsidRDefault="00670A3A" w:rsidP="00670A3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70A3A">
              <w:rPr>
                <w:szCs w:val="24"/>
              </w:rPr>
              <w:t>Уровень обеспеченности</w:t>
            </w:r>
          </w:p>
          <w:p w:rsidR="00670A3A" w:rsidRPr="00670A3A" w:rsidRDefault="00670A3A" w:rsidP="00670A3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70A3A">
              <w:rPr>
                <w:szCs w:val="24"/>
              </w:rPr>
              <w:t>п</w:t>
            </w:r>
            <w:r w:rsidR="008009FD">
              <w:rPr>
                <w:szCs w:val="24"/>
              </w:rPr>
              <w:t xml:space="preserve">рибрежных населенных пунктов, к </w:t>
            </w:r>
            <w:r w:rsidRPr="00670A3A">
              <w:rPr>
                <w:szCs w:val="24"/>
              </w:rPr>
              <w:t>которым не обеспечивается подъезд</w:t>
            </w:r>
          </w:p>
          <w:p w:rsidR="00670A3A" w:rsidRPr="00670A3A" w:rsidRDefault="00670A3A" w:rsidP="008009F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70A3A">
              <w:rPr>
                <w:szCs w:val="24"/>
              </w:rPr>
              <w:t>по</w:t>
            </w:r>
            <w:r w:rsidR="008009FD">
              <w:rPr>
                <w:szCs w:val="24"/>
              </w:rPr>
              <w:t xml:space="preserve"> автомобильной дороге с твёрдым </w:t>
            </w:r>
            <w:r w:rsidRPr="00670A3A">
              <w:rPr>
                <w:szCs w:val="24"/>
              </w:rPr>
              <w:t>покрытием, мест на 1000 человек</w:t>
            </w:r>
          </w:p>
        </w:tc>
        <w:tc>
          <w:tcPr>
            <w:tcW w:w="3210" w:type="dxa"/>
          </w:tcPr>
          <w:p w:rsidR="00670A3A" w:rsidRPr="00670A3A" w:rsidRDefault="00670A3A">
            <w:pPr>
              <w:keepNext/>
              <w:outlineLvl w:val="1"/>
              <w:rPr>
                <w:szCs w:val="24"/>
              </w:rPr>
            </w:pPr>
            <w:r w:rsidRPr="00670A3A">
              <w:rPr>
                <w:szCs w:val="24"/>
              </w:rPr>
              <w:t>15</w:t>
            </w:r>
          </w:p>
        </w:tc>
      </w:tr>
      <w:tr w:rsidR="00670A3A" w:rsidTr="00653801">
        <w:trPr>
          <w:trHeight w:val="525"/>
        </w:trPr>
        <w:tc>
          <w:tcPr>
            <w:tcW w:w="9628" w:type="dxa"/>
            <w:gridSpan w:val="3"/>
          </w:tcPr>
          <w:p w:rsidR="00670A3A" w:rsidRPr="00670A3A" w:rsidRDefault="00670A3A" w:rsidP="00670A3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70A3A">
              <w:rPr>
                <w:szCs w:val="24"/>
              </w:rPr>
              <w:t>Примечание. 1. В общую обеспеченность местами постоянного хранения включены места</w:t>
            </w:r>
          </w:p>
          <w:p w:rsidR="00670A3A" w:rsidRDefault="00670A3A" w:rsidP="0065380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70A3A">
              <w:rPr>
                <w:szCs w:val="24"/>
              </w:rPr>
              <w:t>временного хранения автотранспорта (гостевые стоянки). Расче</w:t>
            </w:r>
            <w:r w:rsidR="00653801">
              <w:rPr>
                <w:szCs w:val="24"/>
              </w:rPr>
              <w:t xml:space="preserve">тное количество мест временного </w:t>
            </w:r>
            <w:r w:rsidRPr="00670A3A">
              <w:rPr>
                <w:szCs w:val="24"/>
              </w:rPr>
              <w:t>хранения автотранспорта составляет 20% от общей обеспеченности местами постоянного хранения</w:t>
            </w:r>
            <w:r w:rsidR="008009FD">
              <w:rPr>
                <w:szCs w:val="24"/>
              </w:rPr>
              <w:t>.</w:t>
            </w:r>
          </w:p>
          <w:p w:rsidR="00653801" w:rsidRPr="00653801" w:rsidRDefault="00653801" w:rsidP="0065380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53801">
              <w:rPr>
                <w:szCs w:val="24"/>
              </w:rPr>
              <w:t xml:space="preserve">Норматив количества мест для автотранспортных средств инвалидов составляет 10 процентов от общего количества </w:t>
            </w:r>
            <w:proofErr w:type="spellStart"/>
            <w:r w:rsidRPr="00653801">
              <w:rPr>
                <w:szCs w:val="24"/>
              </w:rPr>
              <w:t>машино</w:t>
            </w:r>
            <w:proofErr w:type="spellEnd"/>
            <w:r w:rsidRPr="00653801">
              <w:rPr>
                <w:szCs w:val="24"/>
              </w:rPr>
              <w:t>-мест на каждой парковке, но не менее одного места</w:t>
            </w:r>
            <w:r w:rsidR="008009FD">
              <w:rPr>
                <w:szCs w:val="24"/>
              </w:rPr>
              <w:t>.</w:t>
            </w:r>
          </w:p>
        </w:tc>
      </w:tr>
    </w:tbl>
    <w:p w:rsidR="00653801" w:rsidRDefault="00653801" w:rsidP="006538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0A3A" w:rsidRPr="00653801" w:rsidRDefault="00653801" w:rsidP="006538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53801">
        <w:rPr>
          <w:sz w:val="28"/>
          <w:szCs w:val="28"/>
        </w:rPr>
        <w:t>Расчетные показатели минимально до</w:t>
      </w:r>
      <w:r>
        <w:rPr>
          <w:sz w:val="28"/>
          <w:szCs w:val="28"/>
        </w:rPr>
        <w:t xml:space="preserve">пустимого уровня обеспеченности </w:t>
      </w:r>
      <w:r w:rsidRPr="00653801">
        <w:rPr>
          <w:sz w:val="28"/>
          <w:szCs w:val="28"/>
        </w:rPr>
        <w:t xml:space="preserve">местами временного хранения </w:t>
      </w:r>
      <w:r>
        <w:rPr>
          <w:sz w:val="28"/>
          <w:szCs w:val="28"/>
        </w:rPr>
        <w:t xml:space="preserve">легковых автомобилей у объектов </w:t>
      </w:r>
      <w:r w:rsidRPr="00653801">
        <w:rPr>
          <w:sz w:val="28"/>
          <w:szCs w:val="28"/>
        </w:rPr>
        <w:t>обслуживания и объектов производственного и коммунального назначения</w:t>
      </w:r>
    </w:p>
    <w:p w:rsidR="00653801" w:rsidRDefault="00653801" w:rsidP="007B45F5">
      <w:pPr>
        <w:keepNext/>
        <w:ind w:left="7655"/>
        <w:outlineLvl w:val="1"/>
        <w:rPr>
          <w:sz w:val="28"/>
        </w:rPr>
      </w:pPr>
      <w:r>
        <w:rPr>
          <w:sz w:val="28"/>
        </w:rPr>
        <w:t xml:space="preserve"> </w:t>
      </w:r>
      <w:r w:rsidR="007B45F5">
        <w:rPr>
          <w:sz w:val="28"/>
        </w:rPr>
        <w:t xml:space="preserve">Таблица </w:t>
      </w:r>
      <w:r w:rsidR="007B45F5">
        <w:rPr>
          <w:sz w:val="28"/>
        </w:rPr>
        <w:t>2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53801" w:rsidTr="00653801">
        <w:tc>
          <w:tcPr>
            <w:tcW w:w="3209" w:type="dxa"/>
          </w:tcPr>
          <w:p w:rsidR="00653801" w:rsidRPr="006E50C3" w:rsidRDefault="00653801" w:rsidP="007B45F5">
            <w:pPr>
              <w:keepLines/>
              <w:jc w:val="both"/>
              <w:rPr>
                <w:szCs w:val="24"/>
              </w:rPr>
            </w:pPr>
            <w:r w:rsidRPr="006E50C3">
              <w:rPr>
                <w:szCs w:val="24"/>
              </w:rPr>
              <w:t>Наименование объекта</w:t>
            </w:r>
          </w:p>
        </w:tc>
        <w:tc>
          <w:tcPr>
            <w:tcW w:w="3209" w:type="dxa"/>
          </w:tcPr>
          <w:p w:rsidR="00653801" w:rsidRPr="006E50C3" w:rsidRDefault="00653801" w:rsidP="007B45F5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6E50C3">
              <w:rPr>
                <w:szCs w:val="24"/>
              </w:rPr>
              <w:t>Расчетная</w:t>
            </w:r>
          </w:p>
          <w:p w:rsidR="00653801" w:rsidRPr="006E50C3" w:rsidRDefault="00653801" w:rsidP="007B45F5">
            <w:pPr>
              <w:keepLines/>
              <w:jc w:val="both"/>
              <w:rPr>
                <w:szCs w:val="24"/>
              </w:rPr>
            </w:pPr>
            <w:r w:rsidRPr="006E50C3">
              <w:rPr>
                <w:szCs w:val="24"/>
              </w:rPr>
              <w:t>единица</w:t>
            </w:r>
          </w:p>
        </w:tc>
        <w:tc>
          <w:tcPr>
            <w:tcW w:w="3210" w:type="dxa"/>
          </w:tcPr>
          <w:p w:rsidR="00653801" w:rsidRPr="006E50C3" w:rsidRDefault="00653801" w:rsidP="007B45F5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6E50C3">
              <w:rPr>
                <w:szCs w:val="24"/>
              </w:rPr>
              <w:t>Значение расчетного</w:t>
            </w:r>
          </w:p>
          <w:p w:rsidR="00653801" w:rsidRPr="006E50C3" w:rsidRDefault="00653801" w:rsidP="007B45F5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6E50C3">
              <w:rPr>
                <w:szCs w:val="24"/>
              </w:rPr>
              <w:t>показателя обеспеченности</w:t>
            </w:r>
          </w:p>
          <w:p w:rsidR="00653801" w:rsidRPr="006E50C3" w:rsidRDefault="00653801" w:rsidP="007B45F5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6E50C3">
              <w:rPr>
                <w:szCs w:val="24"/>
              </w:rPr>
              <w:t>местами временного</w:t>
            </w:r>
          </w:p>
          <w:p w:rsidR="00653801" w:rsidRPr="006E50C3" w:rsidRDefault="00653801" w:rsidP="007B45F5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6E50C3">
              <w:rPr>
                <w:szCs w:val="24"/>
              </w:rPr>
              <w:t>хранения легковых</w:t>
            </w:r>
          </w:p>
          <w:p w:rsidR="00653801" w:rsidRPr="006E50C3" w:rsidRDefault="00653801" w:rsidP="007B45F5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6E50C3">
              <w:rPr>
                <w:szCs w:val="24"/>
              </w:rPr>
              <w:t>автомобилей, мест на</w:t>
            </w:r>
          </w:p>
          <w:p w:rsidR="00653801" w:rsidRPr="006E50C3" w:rsidRDefault="00653801" w:rsidP="007B45F5">
            <w:pPr>
              <w:keepLines/>
              <w:jc w:val="both"/>
              <w:rPr>
                <w:szCs w:val="24"/>
              </w:rPr>
            </w:pPr>
            <w:r w:rsidRPr="006E50C3">
              <w:rPr>
                <w:szCs w:val="24"/>
              </w:rPr>
              <w:t>расчетную единицу</w:t>
            </w:r>
          </w:p>
        </w:tc>
      </w:tr>
      <w:tr w:rsidR="00653801" w:rsidTr="00653801">
        <w:tc>
          <w:tcPr>
            <w:tcW w:w="3209" w:type="dxa"/>
          </w:tcPr>
          <w:p w:rsidR="00653801" w:rsidRPr="006E50C3" w:rsidRDefault="00653801" w:rsidP="007B45F5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6E50C3">
              <w:rPr>
                <w:szCs w:val="24"/>
              </w:rPr>
              <w:t>Дошкольные образовательные</w:t>
            </w:r>
          </w:p>
          <w:p w:rsidR="00653801" w:rsidRPr="006E50C3" w:rsidRDefault="00653801" w:rsidP="007B45F5">
            <w:pPr>
              <w:keepLines/>
              <w:jc w:val="both"/>
              <w:rPr>
                <w:szCs w:val="24"/>
              </w:rPr>
            </w:pPr>
            <w:r w:rsidRPr="006E50C3">
              <w:rPr>
                <w:szCs w:val="24"/>
              </w:rPr>
              <w:t>организации</w:t>
            </w:r>
          </w:p>
        </w:tc>
        <w:tc>
          <w:tcPr>
            <w:tcW w:w="3209" w:type="dxa"/>
          </w:tcPr>
          <w:p w:rsidR="00653801" w:rsidRPr="006E50C3" w:rsidRDefault="009A79D4" w:rsidP="007B45F5">
            <w:pPr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100 мест</w:t>
            </w:r>
          </w:p>
        </w:tc>
        <w:tc>
          <w:tcPr>
            <w:tcW w:w="3210" w:type="dxa"/>
          </w:tcPr>
          <w:p w:rsidR="00653801" w:rsidRPr="006E50C3" w:rsidRDefault="009A79D4" w:rsidP="007B45F5">
            <w:pPr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A79D4" w:rsidTr="00653801">
        <w:tc>
          <w:tcPr>
            <w:tcW w:w="3209" w:type="dxa"/>
          </w:tcPr>
          <w:p w:rsidR="009A79D4" w:rsidRPr="006E50C3" w:rsidRDefault="009A79D4" w:rsidP="007B45F5">
            <w:pPr>
              <w:keepLines/>
              <w:jc w:val="both"/>
              <w:rPr>
                <w:szCs w:val="24"/>
              </w:rPr>
            </w:pPr>
            <w:r w:rsidRPr="006E50C3">
              <w:rPr>
                <w:szCs w:val="24"/>
              </w:rPr>
              <w:t>Общеобразовательные организации</w:t>
            </w:r>
          </w:p>
        </w:tc>
        <w:tc>
          <w:tcPr>
            <w:tcW w:w="3209" w:type="dxa"/>
          </w:tcPr>
          <w:p w:rsidR="009A79D4" w:rsidRDefault="009A79D4" w:rsidP="007B45F5">
            <w:pPr>
              <w:keepLines/>
              <w:jc w:val="center"/>
            </w:pPr>
            <w:r w:rsidRPr="006600C8">
              <w:rPr>
                <w:szCs w:val="24"/>
              </w:rPr>
              <w:t>100 мест</w:t>
            </w:r>
          </w:p>
        </w:tc>
        <w:tc>
          <w:tcPr>
            <w:tcW w:w="3210" w:type="dxa"/>
          </w:tcPr>
          <w:p w:rsidR="009A79D4" w:rsidRPr="006E50C3" w:rsidRDefault="009A79D4" w:rsidP="007B45F5">
            <w:pPr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A79D4" w:rsidTr="00653801">
        <w:tc>
          <w:tcPr>
            <w:tcW w:w="3209" w:type="dxa"/>
          </w:tcPr>
          <w:p w:rsidR="009A79D4" w:rsidRPr="006E50C3" w:rsidRDefault="009A79D4" w:rsidP="007B45F5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6E50C3">
              <w:rPr>
                <w:szCs w:val="24"/>
              </w:rPr>
              <w:t>Организации дополнительного</w:t>
            </w:r>
          </w:p>
          <w:p w:rsidR="009A79D4" w:rsidRPr="006E50C3" w:rsidRDefault="009A79D4" w:rsidP="007B45F5">
            <w:pPr>
              <w:keepLines/>
              <w:jc w:val="both"/>
              <w:rPr>
                <w:szCs w:val="24"/>
              </w:rPr>
            </w:pPr>
            <w:r w:rsidRPr="006E50C3">
              <w:rPr>
                <w:szCs w:val="24"/>
              </w:rPr>
              <w:t>образования</w:t>
            </w:r>
          </w:p>
        </w:tc>
        <w:tc>
          <w:tcPr>
            <w:tcW w:w="3209" w:type="dxa"/>
          </w:tcPr>
          <w:p w:rsidR="009A79D4" w:rsidRDefault="009A79D4" w:rsidP="007B45F5">
            <w:pPr>
              <w:keepLines/>
              <w:jc w:val="center"/>
            </w:pPr>
            <w:r w:rsidRPr="006600C8">
              <w:rPr>
                <w:szCs w:val="24"/>
              </w:rPr>
              <w:t>100 мест</w:t>
            </w:r>
          </w:p>
        </w:tc>
        <w:tc>
          <w:tcPr>
            <w:tcW w:w="3210" w:type="dxa"/>
          </w:tcPr>
          <w:p w:rsidR="009A79D4" w:rsidRPr="006E50C3" w:rsidRDefault="009A79D4" w:rsidP="007B45F5">
            <w:pPr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53801" w:rsidTr="00653801">
        <w:tc>
          <w:tcPr>
            <w:tcW w:w="3209" w:type="dxa"/>
          </w:tcPr>
          <w:p w:rsidR="00653801" w:rsidRPr="006E50C3" w:rsidRDefault="00653801" w:rsidP="007B45F5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6E50C3">
              <w:rPr>
                <w:szCs w:val="24"/>
              </w:rPr>
              <w:t>Организации, реализующие программы</w:t>
            </w:r>
          </w:p>
          <w:p w:rsidR="00653801" w:rsidRPr="006E50C3" w:rsidRDefault="00653801" w:rsidP="007B45F5">
            <w:pPr>
              <w:keepLines/>
              <w:autoSpaceDE w:val="0"/>
              <w:autoSpaceDN w:val="0"/>
              <w:adjustRightInd w:val="0"/>
              <w:rPr>
                <w:szCs w:val="24"/>
              </w:rPr>
            </w:pPr>
            <w:r w:rsidRPr="006E50C3">
              <w:rPr>
                <w:szCs w:val="24"/>
              </w:rPr>
              <w:t>профессионального и высшего</w:t>
            </w:r>
          </w:p>
          <w:p w:rsidR="00653801" w:rsidRPr="006E50C3" w:rsidRDefault="00653801" w:rsidP="007B45F5">
            <w:pPr>
              <w:keepLines/>
              <w:jc w:val="both"/>
              <w:rPr>
                <w:szCs w:val="24"/>
              </w:rPr>
            </w:pPr>
            <w:r w:rsidRPr="006E50C3">
              <w:rPr>
                <w:szCs w:val="24"/>
              </w:rPr>
              <w:t>образования</w:t>
            </w:r>
          </w:p>
        </w:tc>
        <w:tc>
          <w:tcPr>
            <w:tcW w:w="3209" w:type="dxa"/>
          </w:tcPr>
          <w:p w:rsidR="00653801" w:rsidRPr="006E50C3" w:rsidRDefault="009A79D4" w:rsidP="007B45F5">
            <w:pPr>
              <w:keepLines/>
              <w:jc w:val="both"/>
              <w:rPr>
                <w:szCs w:val="24"/>
              </w:rPr>
            </w:pPr>
            <w:r>
              <w:rPr>
                <w:szCs w:val="24"/>
              </w:rPr>
              <w:t>100 студентов очной формы обучения</w:t>
            </w:r>
          </w:p>
        </w:tc>
        <w:tc>
          <w:tcPr>
            <w:tcW w:w="3210" w:type="dxa"/>
          </w:tcPr>
          <w:p w:rsidR="00653801" w:rsidRPr="006E50C3" w:rsidRDefault="009A79D4" w:rsidP="007B45F5">
            <w:pPr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53801" w:rsidTr="00653801">
        <w:tc>
          <w:tcPr>
            <w:tcW w:w="3209" w:type="dxa"/>
          </w:tcPr>
          <w:p w:rsidR="00653801" w:rsidRPr="006E50C3" w:rsidRDefault="00653801" w:rsidP="009A79D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E50C3">
              <w:rPr>
                <w:szCs w:val="24"/>
              </w:rPr>
              <w:t>Объекты культурно-досугового</w:t>
            </w:r>
            <w:r w:rsidR="009A79D4">
              <w:rPr>
                <w:szCs w:val="24"/>
              </w:rPr>
              <w:t xml:space="preserve"> </w:t>
            </w:r>
            <w:r w:rsidRPr="006E50C3">
              <w:rPr>
                <w:szCs w:val="24"/>
              </w:rPr>
              <w:t>(клубного) ти</w:t>
            </w:r>
            <w:r w:rsidR="009A79D4">
              <w:rPr>
                <w:szCs w:val="24"/>
              </w:rPr>
              <w:t xml:space="preserve">па. Зрелищные </w:t>
            </w:r>
            <w:r w:rsidRPr="006E50C3">
              <w:rPr>
                <w:szCs w:val="24"/>
              </w:rPr>
              <w:t>организации</w:t>
            </w:r>
          </w:p>
        </w:tc>
        <w:tc>
          <w:tcPr>
            <w:tcW w:w="3209" w:type="dxa"/>
          </w:tcPr>
          <w:p w:rsidR="00653801" w:rsidRPr="006E50C3" w:rsidRDefault="009A79D4" w:rsidP="009A79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мест</w:t>
            </w:r>
          </w:p>
        </w:tc>
        <w:tc>
          <w:tcPr>
            <w:tcW w:w="3210" w:type="dxa"/>
          </w:tcPr>
          <w:p w:rsidR="00653801" w:rsidRPr="006E50C3" w:rsidRDefault="009A79D4" w:rsidP="009A79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653801" w:rsidTr="00653801">
        <w:tc>
          <w:tcPr>
            <w:tcW w:w="3209" w:type="dxa"/>
          </w:tcPr>
          <w:p w:rsidR="00653801" w:rsidRPr="006E50C3" w:rsidRDefault="00653801" w:rsidP="007B45F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E50C3">
              <w:rPr>
                <w:szCs w:val="24"/>
              </w:rPr>
              <w:t>Объекты культурно-просветительного</w:t>
            </w:r>
          </w:p>
          <w:p w:rsidR="00653801" w:rsidRPr="006E50C3" w:rsidRDefault="00653801" w:rsidP="007B45F5">
            <w:pPr>
              <w:jc w:val="both"/>
              <w:rPr>
                <w:szCs w:val="24"/>
              </w:rPr>
            </w:pPr>
            <w:r w:rsidRPr="006E50C3">
              <w:rPr>
                <w:szCs w:val="24"/>
              </w:rPr>
              <w:t>назначения</w:t>
            </w:r>
          </w:p>
        </w:tc>
        <w:tc>
          <w:tcPr>
            <w:tcW w:w="3209" w:type="dxa"/>
          </w:tcPr>
          <w:p w:rsidR="00653801" w:rsidRPr="006E50C3" w:rsidRDefault="009A79D4" w:rsidP="007B4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100 </w:t>
            </w:r>
            <w:proofErr w:type="spellStart"/>
            <w:r>
              <w:rPr>
                <w:szCs w:val="24"/>
              </w:rPr>
              <w:t>кв.м</w:t>
            </w:r>
            <w:proofErr w:type="spellEnd"/>
            <w:r>
              <w:rPr>
                <w:szCs w:val="24"/>
              </w:rPr>
              <w:t xml:space="preserve"> площади помещения здания</w:t>
            </w:r>
          </w:p>
        </w:tc>
        <w:tc>
          <w:tcPr>
            <w:tcW w:w="3210" w:type="dxa"/>
          </w:tcPr>
          <w:p w:rsidR="00653801" w:rsidRPr="006E50C3" w:rsidRDefault="009A79D4" w:rsidP="007B4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53801" w:rsidTr="00653801">
        <w:tc>
          <w:tcPr>
            <w:tcW w:w="3209" w:type="dxa"/>
          </w:tcPr>
          <w:p w:rsidR="00653801" w:rsidRPr="006E50C3" w:rsidRDefault="00653801" w:rsidP="007B45F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E50C3">
              <w:rPr>
                <w:szCs w:val="24"/>
              </w:rPr>
              <w:t>Спортивные сооружения с</w:t>
            </w:r>
          </w:p>
          <w:p w:rsidR="00653801" w:rsidRPr="006E50C3" w:rsidRDefault="00653801" w:rsidP="007B45F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E50C3">
              <w:rPr>
                <w:szCs w:val="24"/>
              </w:rPr>
              <w:t>единовременной пропускной</w:t>
            </w:r>
          </w:p>
          <w:p w:rsidR="00653801" w:rsidRPr="006E50C3" w:rsidRDefault="00653801" w:rsidP="007B45F5">
            <w:pPr>
              <w:jc w:val="both"/>
              <w:rPr>
                <w:szCs w:val="24"/>
              </w:rPr>
            </w:pPr>
            <w:r w:rsidRPr="006E50C3">
              <w:rPr>
                <w:szCs w:val="24"/>
              </w:rPr>
              <w:t>способностью более 100 человек</w:t>
            </w:r>
          </w:p>
        </w:tc>
        <w:tc>
          <w:tcPr>
            <w:tcW w:w="3209" w:type="dxa"/>
          </w:tcPr>
          <w:p w:rsidR="00653801" w:rsidRPr="006E50C3" w:rsidRDefault="009A79D4" w:rsidP="007B4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единовременных посетителей</w:t>
            </w:r>
          </w:p>
        </w:tc>
        <w:tc>
          <w:tcPr>
            <w:tcW w:w="3210" w:type="dxa"/>
          </w:tcPr>
          <w:p w:rsidR="00653801" w:rsidRPr="006E50C3" w:rsidRDefault="009A79D4" w:rsidP="007B4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653801" w:rsidTr="00653801">
        <w:tc>
          <w:tcPr>
            <w:tcW w:w="3209" w:type="dxa"/>
          </w:tcPr>
          <w:p w:rsidR="00653801" w:rsidRPr="006E50C3" w:rsidRDefault="00653801" w:rsidP="007B45F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E50C3">
              <w:rPr>
                <w:szCs w:val="24"/>
              </w:rPr>
              <w:t>Спортивные здания и сооружения с</w:t>
            </w:r>
            <w:r w:rsidR="009A79D4">
              <w:rPr>
                <w:szCs w:val="24"/>
              </w:rPr>
              <w:t xml:space="preserve"> </w:t>
            </w:r>
            <w:r w:rsidRPr="006E50C3">
              <w:rPr>
                <w:szCs w:val="24"/>
              </w:rPr>
              <w:t>трибунами вместимостью более 500</w:t>
            </w:r>
          </w:p>
          <w:p w:rsidR="00653801" w:rsidRPr="006E50C3" w:rsidRDefault="00653801" w:rsidP="007B45F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E50C3">
              <w:rPr>
                <w:szCs w:val="24"/>
              </w:rPr>
              <w:lastRenderedPageBreak/>
              <w:t>зрителей</w:t>
            </w:r>
          </w:p>
        </w:tc>
        <w:tc>
          <w:tcPr>
            <w:tcW w:w="3209" w:type="dxa"/>
          </w:tcPr>
          <w:p w:rsidR="00653801" w:rsidRPr="006E50C3" w:rsidRDefault="009A79D4" w:rsidP="007B4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100 мест на трибунах</w:t>
            </w:r>
          </w:p>
        </w:tc>
        <w:tc>
          <w:tcPr>
            <w:tcW w:w="3210" w:type="dxa"/>
          </w:tcPr>
          <w:p w:rsidR="00653801" w:rsidRPr="006E50C3" w:rsidRDefault="009A79D4" w:rsidP="007B4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653801" w:rsidTr="00653801">
        <w:tc>
          <w:tcPr>
            <w:tcW w:w="3209" w:type="dxa"/>
          </w:tcPr>
          <w:p w:rsidR="00653801" w:rsidRPr="006E50C3" w:rsidRDefault="00653801" w:rsidP="007B45F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E50C3">
              <w:rPr>
                <w:szCs w:val="24"/>
              </w:rPr>
              <w:t>Дома отдыха и санатории, санатории-</w:t>
            </w:r>
            <w:r w:rsidR="009A79D4">
              <w:rPr>
                <w:szCs w:val="24"/>
              </w:rPr>
              <w:t xml:space="preserve"> профилактории, базы отдыха </w:t>
            </w:r>
            <w:r w:rsidRPr="006E50C3">
              <w:rPr>
                <w:szCs w:val="24"/>
              </w:rPr>
              <w:t>предприятий и туристские базы, базы</w:t>
            </w:r>
          </w:p>
          <w:p w:rsidR="00653801" w:rsidRPr="006E50C3" w:rsidRDefault="00653801" w:rsidP="007B45F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E50C3">
              <w:rPr>
                <w:szCs w:val="24"/>
              </w:rPr>
              <w:t>кратковременного отдыха</w:t>
            </w:r>
          </w:p>
        </w:tc>
        <w:tc>
          <w:tcPr>
            <w:tcW w:w="3209" w:type="dxa"/>
          </w:tcPr>
          <w:p w:rsidR="00653801" w:rsidRPr="006E50C3" w:rsidRDefault="009A79D4" w:rsidP="007B4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отдыхающих</w:t>
            </w:r>
          </w:p>
        </w:tc>
        <w:tc>
          <w:tcPr>
            <w:tcW w:w="3210" w:type="dxa"/>
          </w:tcPr>
          <w:p w:rsidR="00653801" w:rsidRPr="006E50C3" w:rsidRDefault="009A79D4" w:rsidP="007B4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653801" w:rsidTr="00653801">
        <w:tc>
          <w:tcPr>
            <w:tcW w:w="3209" w:type="dxa"/>
          </w:tcPr>
          <w:p w:rsidR="00653801" w:rsidRPr="006E50C3" w:rsidRDefault="00653801" w:rsidP="007B45F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E50C3">
              <w:rPr>
                <w:szCs w:val="24"/>
              </w:rPr>
              <w:t>Парки культуры и отдыха.</w:t>
            </w:r>
          </w:p>
          <w:p w:rsidR="00653801" w:rsidRPr="006E50C3" w:rsidRDefault="00653801" w:rsidP="007B45F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E50C3">
              <w:rPr>
                <w:szCs w:val="24"/>
              </w:rPr>
              <w:t>Тематические парки.</w:t>
            </w:r>
          </w:p>
          <w:p w:rsidR="00653801" w:rsidRPr="006E50C3" w:rsidRDefault="009A79D4" w:rsidP="007B45F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Благоустроенные пляжи, места </w:t>
            </w:r>
            <w:r w:rsidR="00653801" w:rsidRPr="006E50C3">
              <w:rPr>
                <w:szCs w:val="24"/>
              </w:rPr>
              <w:t>массовой околоводной рекреации</w:t>
            </w:r>
          </w:p>
        </w:tc>
        <w:tc>
          <w:tcPr>
            <w:tcW w:w="3209" w:type="dxa"/>
          </w:tcPr>
          <w:p w:rsidR="00653801" w:rsidRPr="006E50C3" w:rsidRDefault="009A79D4" w:rsidP="007B4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га территории парка</w:t>
            </w:r>
          </w:p>
        </w:tc>
        <w:tc>
          <w:tcPr>
            <w:tcW w:w="3210" w:type="dxa"/>
          </w:tcPr>
          <w:p w:rsidR="00653801" w:rsidRPr="006E50C3" w:rsidRDefault="009A79D4" w:rsidP="007B4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653801" w:rsidTr="009A79D4">
        <w:trPr>
          <w:trHeight w:val="385"/>
        </w:trPr>
        <w:tc>
          <w:tcPr>
            <w:tcW w:w="3209" w:type="dxa"/>
          </w:tcPr>
          <w:p w:rsidR="00653801" w:rsidRPr="006E50C3" w:rsidRDefault="00653801" w:rsidP="007B45F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E50C3">
              <w:rPr>
                <w:szCs w:val="24"/>
              </w:rPr>
              <w:t>Кладбища</w:t>
            </w:r>
          </w:p>
        </w:tc>
        <w:tc>
          <w:tcPr>
            <w:tcW w:w="3209" w:type="dxa"/>
          </w:tcPr>
          <w:p w:rsidR="00653801" w:rsidRPr="006E50C3" w:rsidRDefault="009A79D4" w:rsidP="007B4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га территории кладбища</w:t>
            </w:r>
          </w:p>
        </w:tc>
        <w:tc>
          <w:tcPr>
            <w:tcW w:w="3210" w:type="dxa"/>
          </w:tcPr>
          <w:p w:rsidR="00653801" w:rsidRPr="006E50C3" w:rsidRDefault="009A79D4" w:rsidP="007B4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53801" w:rsidTr="009A79D4">
        <w:trPr>
          <w:trHeight w:val="420"/>
        </w:trPr>
        <w:tc>
          <w:tcPr>
            <w:tcW w:w="3209" w:type="dxa"/>
          </w:tcPr>
          <w:p w:rsidR="00653801" w:rsidRPr="006E50C3" w:rsidRDefault="00653801" w:rsidP="007B45F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E50C3">
              <w:rPr>
                <w:szCs w:val="24"/>
              </w:rPr>
              <w:t>Гостиницы</w:t>
            </w:r>
          </w:p>
        </w:tc>
        <w:tc>
          <w:tcPr>
            <w:tcW w:w="3209" w:type="dxa"/>
          </w:tcPr>
          <w:p w:rsidR="00653801" w:rsidRPr="006E50C3" w:rsidRDefault="009A79D4" w:rsidP="007B4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отдыхающих</w:t>
            </w:r>
          </w:p>
        </w:tc>
        <w:tc>
          <w:tcPr>
            <w:tcW w:w="3210" w:type="dxa"/>
          </w:tcPr>
          <w:p w:rsidR="00653801" w:rsidRPr="006E50C3" w:rsidRDefault="009A79D4" w:rsidP="007B4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9A79D4" w:rsidTr="00653801">
        <w:tc>
          <w:tcPr>
            <w:tcW w:w="3209" w:type="dxa"/>
          </w:tcPr>
          <w:p w:rsidR="009A79D4" w:rsidRPr="006E50C3" w:rsidRDefault="009A79D4" w:rsidP="007B45F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E50C3">
              <w:rPr>
                <w:szCs w:val="24"/>
              </w:rPr>
              <w:t>Предприятия общественного питания</w:t>
            </w:r>
          </w:p>
        </w:tc>
        <w:tc>
          <w:tcPr>
            <w:tcW w:w="3209" w:type="dxa"/>
          </w:tcPr>
          <w:p w:rsidR="009A79D4" w:rsidRPr="006E50C3" w:rsidRDefault="009A79D4" w:rsidP="007B4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50 </w:t>
            </w:r>
            <w:proofErr w:type="spellStart"/>
            <w:r>
              <w:rPr>
                <w:szCs w:val="24"/>
              </w:rPr>
              <w:t>кв.м</w:t>
            </w:r>
            <w:proofErr w:type="spellEnd"/>
            <w:r>
              <w:rPr>
                <w:szCs w:val="24"/>
              </w:rPr>
              <w:t xml:space="preserve"> площади помещения здания</w:t>
            </w:r>
          </w:p>
        </w:tc>
        <w:tc>
          <w:tcPr>
            <w:tcW w:w="3210" w:type="dxa"/>
          </w:tcPr>
          <w:p w:rsidR="009A79D4" w:rsidRPr="006E50C3" w:rsidRDefault="009A79D4" w:rsidP="007B4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9A79D4" w:rsidTr="00653801">
        <w:tc>
          <w:tcPr>
            <w:tcW w:w="3209" w:type="dxa"/>
          </w:tcPr>
          <w:p w:rsidR="009A79D4" w:rsidRPr="006E50C3" w:rsidRDefault="009A79D4" w:rsidP="007B45F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E50C3">
              <w:rPr>
                <w:szCs w:val="24"/>
              </w:rPr>
              <w:t>Предприятия коммунально-бытового</w:t>
            </w:r>
            <w:r>
              <w:rPr>
                <w:szCs w:val="24"/>
              </w:rPr>
              <w:t xml:space="preserve"> </w:t>
            </w:r>
            <w:r w:rsidRPr="006E50C3">
              <w:rPr>
                <w:szCs w:val="24"/>
              </w:rPr>
              <w:t>обслуживания</w:t>
            </w:r>
          </w:p>
        </w:tc>
        <w:tc>
          <w:tcPr>
            <w:tcW w:w="3209" w:type="dxa"/>
          </w:tcPr>
          <w:p w:rsidR="009A79D4" w:rsidRPr="006E50C3" w:rsidRDefault="009A79D4" w:rsidP="007B4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>
              <w:rPr>
                <w:szCs w:val="24"/>
              </w:rPr>
              <w:t xml:space="preserve">0 </w:t>
            </w:r>
            <w:proofErr w:type="spellStart"/>
            <w:r>
              <w:rPr>
                <w:szCs w:val="24"/>
              </w:rPr>
              <w:t>кв.м</w:t>
            </w:r>
            <w:proofErr w:type="spellEnd"/>
            <w:r>
              <w:rPr>
                <w:szCs w:val="24"/>
              </w:rPr>
              <w:t xml:space="preserve"> площади помещения здания</w:t>
            </w:r>
          </w:p>
        </w:tc>
        <w:tc>
          <w:tcPr>
            <w:tcW w:w="3210" w:type="dxa"/>
          </w:tcPr>
          <w:p w:rsidR="009A79D4" w:rsidRPr="006E50C3" w:rsidRDefault="009A79D4" w:rsidP="007B4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9A79D4" w:rsidTr="00653801">
        <w:tc>
          <w:tcPr>
            <w:tcW w:w="3209" w:type="dxa"/>
          </w:tcPr>
          <w:p w:rsidR="009A79D4" w:rsidRPr="006E50C3" w:rsidRDefault="009A79D4" w:rsidP="007B45F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E50C3">
              <w:rPr>
                <w:szCs w:val="24"/>
              </w:rPr>
              <w:t>Торговые и торгово-развлекательные</w:t>
            </w:r>
            <w:r>
              <w:rPr>
                <w:szCs w:val="24"/>
              </w:rPr>
              <w:t xml:space="preserve"> </w:t>
            </w:r>
            <w:r w:rsidRPr="006E50C3">
              <w:rPr>
                <w:szCs w:val="24"/>
              </w:rPr>
              <w:t>объекты до 200 кв. м общей площади</w:t>
            </w:r>
          </w:p>
        </w:tc>
        <w:tc>
          <w:tcPr>
            <w:tcW w:w="3209" w:type="dxa"/>
          </w:tcPr>
          <w:p w:rsidR="009A79D4" w:rsidRPr="006E50C3" w:rsidRDefault="009A79D4" w:rsidP="007B4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100 </w:t>
            </w:r>
            <w:proofErr w:type="spellStart"/>
            <w:r>
              <w:rPr>
                <w:szCs w:val="24"/>
              </w:rPr>
              <w:t>кв.м</w:t>
            </w:r>
            <w:proofErr w:type="spellEnd"/>
            <w:r>
              <w:rPr>
                <w:szCs w:val="24"/>
              </w:rPr>
              <w:t xml:space="preserve"> площади помещения здания</w:t>
            </w:r>
          </w:p>
        </w:tc>
        <w:tc>
          <w:tcPr>
            <w:tcW w:w="3210" w:type="dxa"/>
          </w:tcPr>
          <w:p w:rsidR="009A79D4" w:rsidRPr="006E50C3" w:rsidRDefault="009A79D4" w:rsidP="007B4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9A79D4" w:rsidTr="00653801">
        <w:tc>
          <w:tcPr>
            <w:tcW w:w="3209" w:type="dxa"/>
          </w:tcPr>
          <w:p w:rsidR="009A79D4" w:rsidRPr="006E50C3" w:rsidRDefault="009A79D4" w:rsidP="007B45F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E50C3">
              <w:rPr>
                <w:szCs w:val="24"/>
              </w:rPr>
              <w:t>Торговые и торгово-развлекательные</w:t>
            </w:r>
            <w:r>
              <w:rPr>
                <w:szCs w:val="24"/>
              </w:rPr>
              <w:t xml:space="preserve"> </w:t>
            </w:r>
            <w:r w:rsidRPr="006E50C3">
              <w:rPr>
                <w:szCs w:val="24"/>
              </w:rPr>
              <w:t>объекты более 200 кв. м общей</w:t>
            </w:r>
          </w:p>
          <w:p w:rsidR="009A79D4" w:rsidRPr="006E50C3" w:rsidRDefault="009A79D4" w:rsidP="007B45F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E50C3">
              <w:rPr>
                <w:szCs w:val="24"/>
              </w:rPr>
              <w:t>площади</w:t>
            </w:r>
          </w:p>
        </w:tc>
        <w:tc>
          <w:tcPr>
            <w:tcW w:w="3209" w:type="dxa"/>
          </w:tcPr>
          <w:p w:rsidR="009A79D4" w:rsidRPr="006E50C3" w:rsidRDefault="009A79D4" w:rsidP="007B4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100 </w:t>
            </w:r>
            <w:proofErr w:type="spellStart"/>
            <w:r>
              <w:rPr>
                <w:szCs w:val="24"/>
              </w:rPr>
              <w:t>кв.м</w:t>
            </w:r>
            <w:proofErr w:type="spellEnd"/>
            <w:r>
              <w:rPr>
                <w:szCs w:val="24"/>
              </w:rPr>
              <w:t xml:space="preserve"> площади помещения здания</w:t>
            </w:r>
          </w:p>
        </w:tc>
        <w:tc>
          <w:tcPr>
            <w:tcW w:w="3210" w:type="dxa"/>
          </w:tcPr>
          <w:p w:rsidR="009A79D4" w:rsidRPr="006E50C3" w:rsidRDefault="009A79D4" w:rsidP="007B4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A79D4" w:rsidTr="00653801">
        <w:tc>
          <w:tcPr>
            <w:tcW w:w="3209" w:type="dxa"/>
          </w:tcPr>
          <w:p w:rsidR="009A79D4" w:rsidRPr="006E50C3" w:rsidRDefault="009A79D4" w:rsidP="007B45F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E50C3">
              <w:rPr>
                <w:szCs w:val="24"/>
              </w:rPr>
              <w:t>Лечебно-профилактические</w:t>
            </w:r>
          </w:p>
          <w:p w:rsidR="009A79D4" w:rsidRPr="006E50C3" w:rsidRDefault="009A79D4" w:rsidP="007B45F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E50C3">
              <w:rPr>
                <w:szCs w:val="24"/>
              </w:rPr>
              <w:t>медицинские организации,</w:t>
            </w:r>
          </w:p>
          <w:p w:rsidR="009A79D4" w:rsidRPr="006E50C3" w:rsidRDefault="009A79D4" w:rsidP="007B45F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E50C3">
              <w:rPr>
                <w:szCs w:val="24"/>
              </w:rPr>
              <w:t>о</w:t>
            </w:r>
            <w:r>
              <w:rPr>
                <w:szCs w:val="24"/>
              </w:rPr>
              <w:t xml:space="preserve">казывающие медицинскую помощь в </w:t>
            </w:r>
            <w:r w:rsidRPr="006E50C3">
              <w:rPr>
                <w:szCs w:val="24"/>
              </w:rPr>
              <w:t>стационарных условиях</w:t>
            </w:r>
          </w:p>
        </w:tc>
        <w:tc>
          <w:tcPr>
            <w:tcW w:w="3209" w:type="dxa"/>
          </w:tcPr>
          <w:p w:rsidR="009A79D4" w:rsidRPr="006E50C3" w:rsidRDefault="009A79D4" w:rsidP="007B4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100 </w:t>
            </w:r>
            <w:proofErr w:type="spellStart"/>
            <w:r>
              <w:rPr>
                <w:szCs w:val="24"/>
              </w:rPr>
              <w:t>коект</w:t>
            </w:r>
            <w:proofErr w:type="spellEnd"/>
          </w:p>
        </w:tc>
        <w:tc>
          <w:tcPr>
            <w:tcW w:w="3210" w:type="dxa"/>
          </w:tcPr>
          <w:p w:rsidR="009A79D4" w:rsidRPr="006E50C3" w:rsidRDefault="007B45F5" w:rsidP="007B4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9A79D4" w:rsidTr="00653801">
        <w:tc>
          <w:tcPr>
            <w:tcW w:w="3209" w:type="dxa"/>
          </w:tcPr>
          <w:p w:rsidR="009A79D4" w:rsidRPr="006E50C3" w:rsidRDefault="009A79D4" w:rsidP="007B45F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E50C3">
              <w:rPr>
                <w:szCs w:val="24"/>
              </w:rPr>
              <w:t>Административные и офисные объекты</w:t>
            </w:r>
            <w:r w:rsidR="007B45F5">
              <w:rPr>
                <w:szCs w:val="24"/>
              </w:rPr>
              <w:t xml:space="preserve"> </w:t>
            </w:r>
            <w:r w:rsidRPr="006E50C3">
              <w:rPr>
                <w:szCs w:val="24"/>
              </w:rPr>
              <w:t>и иные объекты без конкретного</w:t>
            </w:r>
          </w:p>
          <w:p w:rsidR="009A79D4" w:rsidRPr="006E50C3" w:rsidRDefault="009A79D4" w:rsidP="007B45F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E50C3">
              <w:rPr>
                <w:szCs w:val="24"/>
              </w:rPr>
              <w:t>функционального назначения</w:t>
            </w:r>
          </w:p>
        </w:tc>
        <w:tc>
          <w:tcPr>
            <w:tcW w:w="3209" w:type="dxa"/>
          </w:tcPr>
          <w:p w:rsidR="009A79D4" w:rsidRPr="006E50C3" w:rsidRDefault="007B45F5" w:rsidP="007B4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100 </w:t>
            </w:r>
            <w:proofErr w:type="spellStart"/>
            <w:r>
              <w:rPr>
                <w:szCs w:val="24"/>
              </w:rPr>
              <w:t>кв.м</w:t>
            </w:r>
            <w:proofErr w:type="spellEnd"/>
            <w:r>
              <w:rPr>
                <w:szCs w:val="24"/>
              </w:rPr>
              <w:t xml:space="preserve"> площади помещения здания</w:t>
            </w:r>
          </w:p>
        </w:tc>
        <w:tc>
          <w:tcPr>
            <w:tcW w:w="3210" w:type="dxa"/>
          </w:tcPr>
          <w:p w:rsidR="009A79D4" w:rsidRPr="006E50C3" w:rsidRDefault="007B45F5" w:rsidP="007B4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9A79D4" w:rsidTr="00653801">
        <w:tc>
          <w:tcPr>
            <w:tcW w:w="3209" w:type="dxa"/>
          </w:tcPr>
          <w:p w:rsidR="009A79D4" w:rsidRPr="006E50C3" w:rsidRDefault="009A79D4" w:rsidP="007B45F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E50C3">
              <w:rPr>
                <w:szCs w:val="24"/>
              </w:rPr>
              <w:t>Объекты производственного и</w:t>
            </w:r>
            <w:r w:rsidR="007B45F5">
              <w:rPr>
                <w:szCs w:val="24"/>
              </w:rPr>
              <w:t xml:space="preserve"> </w:t>
            </w:r>
            <w:r w:rsidRPr="006E50C3">
              <w:rPr>
                <w:szCs w:val="24"/>
              </w:rPr>
              <w:t>коммунального назначения</w:t>
            </w:r>
          </w:p>
        </w:tc>
        <w:tc>
          <w:tcPr>
            <w:tcW w:w="3209" w:type="dxa"/>
          </w:tcPr>
          <w:p w:rsidR="009A79D4" w:rsidRPr="006E50C3" w:rsidRDefault="007B45F5" w:rsidP="007B4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100 человек работающих в двух смежных сменах </w:t>
            </w:r>
          </w:p>
        </w:tc>
        <w:tc>
          <w:tcPr>
            <w:tcW w:w="3210" w:type="dxa"/>
          </w:tcPr>
          <w:p w:rsidR="009A79D4" w:rsidRPr="006E50C3" w:rsidRDefault="007B45F5" w:rsidP="007B4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9A79D4" w:rsidTr="00682765">
        <w:tc>
          <w:tcPr>
            <w:tcW w:w="9628" w:type="dxa"/>
            <w:gridSpan w:val="3"/>
          </w:tcPr>
          <w:p w:rsidR="009A79D4" w:rsidRPr="006E50C3" w:rsidRDefault="009A79D4" w:rsidP="009A79D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E50C3">
              <w:rPr>
                <w:szCs w:val="24"/>
              </w:rPr>
              <w:t>Примечание. 1. Количество мест временного хранения легковых автомобилей суммируется для</w:t>
            </w:r>
            <w:r>
              <w:rPr>
                <w:szCs w:val="24"/>
              </w:rPr>
              <w:t xml:space="preserve"> </w:t>
            </w:r>
            <w:r w:rsidRPr="006E50C3">
              <w:rPr>
                <w:szCs w:val="24"/>
              </w:rPr>
              <w:t>помещений или территорий различного назначения, расположенных в о</w:t>
            </w:r>
            <w:r>
              <w:rPr>
                <w:szCs w:val="24"/>
              </w:rPr>
              <w:t xml:space="preserve">бъекте капитального </w:t>
            </w:r>
            <w:r w:rsidRPr="006E50C3">
              <w:rPr>
                <w:szCs w:val="24"/>
              </w:rPr>
              <w:t>строительства или территории, для которой производится расчет</w:t>
            </w:r>
          </w:p>
        </w:tc>
      </w:tr>
    </w:tbl>
    <w:p w:rsidR="00BA21F9" w:rsidRDefault="00BA21F9">
      <w:pPr>
        <w:ind w:firstLine="709"/>
        <w:jc w:val="both"/>
        <w:rPr>
          <w:sz w:val="28"/>
        </w:rPr>
      </w:pPr>
    </w:p>
    <w:p w:rsidR="00BA21F9" w:rsidRDefault="00653801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BA21F9" w:rsidRDefault="00653801">
      <w:pPr>
        <w:keepNext/>
        <w:ind w:firstLine="709"/>
        <w:outlineLvl w:val="1"/>
        <w:rPr>
          <w:sz w:val="28"/>
        </w:rPr>
      </w:pPr>
      <w:r>
        <w:rPr>
          <w:sz w:val="28"/>
        </w:rPr>
        <w:t xml:space="preserve">4.3. </w:t>
      </w:r>
      <w:r w:rsidR="00BE6D9C">
        <w:rPr>
          <w:sz w:val="28"/>
        </w:rPr>
        <w:t>В области образования</w:t>
      </w:r>
    </w:p>
    <w:p w:rsidR="00BA21F9" w:rsidRDefault="00653801">
      <w:pPr>
        <w:keepNext/>
        <w:ind w:firstLine="709"/>
        <w:jc w:val="center"/>
        <w:outlineLvl w:val="1"/>
        <w:rPr>
          <w:sz w:val="28"/>
        </w:rPr>
      </w:pPr>
      <w:r>
        <w:rPr>
          <w:sz w:val="28"/>
        </w:rPr>
        <w:t xml:space="preserve">Предельные значения расчетных показателей для объектов местного значения </w:t>
      </w:r>
      <w:r w:rsidR="00BE6D9C">
        <w:rPr>
          <w:sz w:val="28"/>
        </w:rPr>
        <w:t xml:space="preserve"> </w:t>
      </w:r>
      <w:r>
        <w:rPr>
          <w:sz w:val="28"/>
        </w:rPr>
        <w:t xml:space="preserve"> в области образования </w:t>
      </w:r>
    </w:p>
    <w:p w:rsidR="00BA21F9" w:rsidRDefault="007B45F5" w:rsidP="007B45F5">
      <w:pPr>
        <w:keepNext/>
        <w:ind w:left="7797"/>
        <w:outlineLvl w:val="1"/>
        <w:rPr>
          <w:sz w:val="28"/>
        </w:rPr>
      </w:pPr>
      <w:r>
        <w:rPr>
          <w:sz w:val="28"/>
        </w:rPr>
        <w:t>Таблица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BA21F9">
        <w:trPr>
          <w:trHeight w:val="937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 xml:space="preserve">Наименование вида объекта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>Наименование нормируемого расчетного показателя, единица измерения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 xml:space="preserve">Значение расчетного показателя </w:t>
            </w:r>
          </w:p>
        </w:tc>
      </w:tr>
      <w:tr w:rsidR="00BA21F9">
        <w:trPr>
          <w:trHeight w:val="1288"/>
        </w:trPr>
        <w:tc>
          <w:tcPr>
            <w:tcW w:w="3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lastRenderedPageBreak/>
              <w:t>Дошкольные образовательные организации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 xml:space="preserve">Уровень обеспеченности, мест на 100 детей в возрасте от 1 года до 7 лет [1, 2]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 xml:space="preserve">   80 при отсутствии данных по демографии следует принимать 60 мест на 1000 человек</w:t>
            </w:r>
          </w:p>
        </w:tc>
      </w:tr>
      <w:tr w:rsidR="00BA21F9">
        <w:trPr>
          <w:trHeight w:val="360"/>
        </w:trPr>
        <w:tc>
          <w:tcPr>
            <w:tcW w:w="3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BA21F9" w:rsidP="007B45F5"/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 xml:space="preserve">Размер земельного участка, кв. м на 1 место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>При вместимости дошкольных образовательных организаций: до 100 мест – 40, свыше 100 мест – 35; в комплексе дошкольных образовательных организаций свыше 500 мест – 30</w:t>
            </w:r>
          </w:p>
        </w:tc>
      </w:tr>
      <w:tr w:rsidR="00BA21F9">
        <w:trPr>
          <w:trHeight w:val="1271"/>
        </w:trPr>
        <w:tc>
          <w:tcPr>
            <w:tcW w:w="3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BA21F9" w:rsidP="007B45F5"/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>Территориальная доступность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>Для населенных пунктов с численностью населения до 3000 человек – 30 мин транспортной доступности. Для населенных пунктов с численностью населения от 3000 человек в зависимости от вида жилой застройки: 10 мин пешеходной доступности для многоквартирной жилой застройки; 10 мин транспортной доступности для индивидуальной жилой застройки</w:t>
            </w:r>
          </w:p>
        </w:tc>
      </w:tr>
      <w:tr w:rsidR="00BA21F9">
        <w:trPr>
          <w:trHeight w:val="360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>Общеобразовательные организации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>Уровень обеспеченности, мест на 100 детей в возрасте от 7 лет до 18 лет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>Следует принимать с учетом 100 % охвата детей в возрасте от 7 до 15 лет начальным общим и основным общим образованием и до 50 % детей в возрасте от 16 - 18 лет – средним общим образованием при обучении в 1 смену или 94 места на 100 детей. При отсутствии данных по демографии следует принимать 150 мест на 1000 человек</w:t>
            </w:r>
          </w:p>
        </w:tc>
      </w:tr>
      <w:tr w:rsidR="00BA21F9">
        <w:trPr>
          <w:trHeight w:val="360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BA21F9" w:rsidP="007B45F5"/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 xml:space="preserve">Размер земельного участка, кв. м на 1 место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 xml:space="preserve">При вместимости общеобразовательной организации: до 400 – 55; от 401 до 500 мест – 65; от 501 до 600 мест – 55; от 601 до 800 мест – 45; от </w:t>
            </w:r>
            <w:r>
              <w:lastRenderedPageBreak/>
              <w:t xml:space="preserve">801 до 1100 мест – 36; от 1101 до 1500 мест – 23; от 1501 до 2000 мест – 18 </w:t>
            </w:r>
          </w:p>
        </w:tc>
      </w:tr>
      <w:tr w:rsidR="00BA21F9">
        <w:trPr>
          <w:trHeight w:val="360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BA21F9" w:rsidP="007B45F5"/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>Территориальная доступность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>Для населенных пунктов с численностью населения: до 3000 человек – 30 мин транспортной доступности; от 3000 человек – в зависимости от вида жилой застройки: 15 мин пешей доступности для многоквартирной жилой застройки; 10 мин транспортной доступности для индивидуальной жилой застройки</w:t>
            </w:r>
          </w:p>
        </w:tc>
      </w:tr>
      <w:tr w:rsidR="00BA21F9">
        <w:trPr>
          <w:trHeight w:val="1737"/>
        </w:trPr>
        <w:tc>
          <w:tcPr>
            <w:tcW w:w="3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>Организации дополнительного образования [2]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>Уровень обеспеченности, мест по программам дополнительного образования в расчете на 100 детей в возрасте от 5 до 18 лет, из них: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 xml:space="preserve">85 </w:t>
            </w:r>
          </w:p>
        </w:tc>
      </w:tr>
      <w:tr w:rsidR="00BA21F9">
        <w:trPr>
          <w:trHeight w:val="1035"/>
        </w:trPr>
        <w:tc>
          <w:tcPr>
            <w:tcW w:w="3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BA21F9" w:rsidP="007B45F5"/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>реализуемых на базе общеобразовательных организаций, дошкольных образовательных организаций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>25</w:t>
            </w:r>
          </w:p>
        </w:tc>
      </w:tr>
      <w:tr w:rsidR="00BA21F9">
        <w:trPr>
          <w:trHeight w:val="1515"/>
        </w:trPr>
        <w:tc>
          <w:tcPr>
            <w:tcW w:w="3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BA21F9" w:rsidP="007B45F5"/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 xml:space="preserve">Территориальная доступность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 xml:space="preserve">Транспортная доступность – 10 мин </w:t>
            </w:r>
            <w:proofErr w:type="spellStart"/>
            <w:r>
              <w:t>дляиндивидуальной</w:t>
            </w:r>
            <w:proofErr w:type="spellEnd"/>
            <w:r>
              <w:t xml:space="preserve"> жилой застройки. Пешая доступность – 15 мин для многоквартирной жилой застройки</w:t>
            </w:r>
          </w:p>
        </w:tc>
      </w:tr>
      <w:tr w:rsidR="00BA21F9">
        <w:trPr>
          <w:trHeight w:val="360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 xml:space="preserve">Центры </w:t>
            </w:r>
            <w:proofErr w:type="spellStart"/>
            <w:r>
              <w:t>психологопедагогической</w:t>
            </w:r>
            <w:proofErr w:type="spellEnd"/>
            <w:r>
              <w:t>, медицинской и социальной помощи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 xml:space="preserve">Уровень обеспеченности, один объект на 5 тыс. детей в возрасте до 18 лет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r>
              <w:t>1</w:t>
            </w:r>
          </w:p>
        </w:tc>
      </w:tr>
      <w:tr w:rsidR="00BA21F9">
        <w:trPr>
          <w:trHeight w:val="1486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 xml:space="preserve">Примечания: </w:t>
            </w:r>
          </w:p>
          <w:p w:rsidR="00BA21F9" w:rsidRDefault="00653801" w:rsidP="007B45F5">
            <w:pPr>
              <w:ind w:left="120" w:right="120"/>
            </w:pPr>
            <w:r>
              <w:t>1. Значение расчетного показателя включает в себя число мест в муниципальных образовательных организациях.</w:t>
            </w:r>
          </w:p>
          <w:p w:rsidR="00BA21F9" w:rsidRDefault="00653801" w:rsidP="007B45F5">
            <w:pPr>
              <w:ind w:left="120" w:right="120"/>
            </w:pPr>
            <w:r>
              <w:t xml:space="preserve"> 2. При численности населения сельских населенных пунктов от 500 до 2000 человек размещение дошкольных образовательных организаций целесообразно осуществлять в составе образовательных, многофункциональных комплексов. </w:t>
            </w:r>
          </w:p>
          <w:p w:rsidR="00BA21F9" w:rsidRDefault="00653801" w:rsidP="007B45F5">
            <w:pPr>
              <w:ind w:left="120" w:right="120"/>
            </w:pPr>
            <w:r>
              <w:t xml:space="preserve">3. Размеры земельных участков дошкольных образовательных организаций могут быть уменьшены: </w:t>
            </w:r>
          </w:p>
          <w:p w:rsidR="00BA21F9" w:rsidRDefault="00653801" w:rsidP="007B45F5">
            <w:pPr>
              <w:ind w:left="120" w:right="120"/>
            </w:pPr>
            <w:r>
              <w:t xml:space="preserve">а) на 15 %, если земельный участок граничит с озелененной территорией общего пользования или находится на территории индивидуальной жилой застройки; </w:t>
            </w:r>
          </w:p>
          <w:p w:rsidR="00BA21F9" w:rsidRDefault="00653801" w:rsidP="007B45F5">
            <w:pPr>
              <w:ind w:left="120" w:right="120"/>
            </w:pPr>
            <w:r>
              <w:t xml:space="preserve">б) на 30 % в условиях реконструкции застроенных территорий; </w:t>
            </w:r>
          </w:p>
          <w:p w:rsidR="00BA21F9" w:rsidRDefault="00653801" w:rsidP="007B45F5">
            <w:pPr>
              <w:ind w:left="120" w:right="120"/>
            </w:pPr>
            <w:r>
              <w:t xml:space="preserve">в) на 40 % для климатического подрайона IД. </w:t>
            </w:r>
          </w:p>
          <w:p w:rsidR="00BA21F9" w:rsidRDefault="00653801" w:rsidP="007B45F5">
            <w:pPr>
              <w:ind w:left="120" w:right="120"/>
            </w:pPr>
            <w:r>
              <w:lastRenderedPageBreak/>
              <w:t xml:space="preserve">4. Размеры земельных участков общеобразовательных организаций могут быть уменьшены: </w:t>
            </w:r>
          </w:p>
          <w:p w:rsidR="00BA21F9" w:rsidRDefault="00653801" w:rsidP="007B45F5">
            <w:pPr>
              <w:ind w:left="120" w:right="120"/>
            </w:pPr>
            <w:r>
              <w:t xml:space="preserve">а) на 20 % в следующих случаях: если земельный участок граничит с озелененной территорией общего пользования или находится на территории индивидуальной жилой застройки; в условиях реконструкции застроенных территорий; </w:t>
            </w:r>
          </w:p>
          <w:p w:rsidR="00BA21F9" w:rsidRDefault="00653801" w:rsidP="007B45F5">
            <w:pPr>
              <w:ind w:left="120" w:right="120"/>
            </w:pPr>
            <w:r>
              <w:t xml:space="preserve">б) на 40 % для климатического подрайона IД. </w:t>
            </w:r>
          </w:p>
          <w:p w:rsidR="00BA21F9" w:rsidRDefault="00653801" w:rsidP="007B45F5">
            <w:pPr>
              <w:ind w:left="120" w:right="120"/>
            </w:pPr>
            <w:r>
              <w:t xml:space="preserve">5. Для учащихся,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предусматривается пришкольный интернат из расчета 10% мест общей вместимости организации. </w:t>
            </w:r>
          </w:p>
          <w:p w:rsidR="00BA21F9" w:rsidRDefault="00653801" w:rsidP="007B45F5">
            <w:pPr>
              <w:ind w:left="120" w:right="120"/>
            </w:pPr>
            <w:r>
              <w:t xml:space="preserve">6. Число мест в организациях дополнительного образования определяется с учетом сменности образовательных организаций </w:t>
            </w:r>
          </w:p>
        </w:tc>
      </w:tr>
    </w:tbl>
    <w:p w:rsidR="00BA21F9" w:rsidRDefault="00BA21F9">
      <w:pPr>
        <w:keepNext/>
        <w:ind w:firstLine="709"/>
        <w:outlineLvl w:val="1"/>
        <w:rPr>
          <w:sz w:val="28"/>
        </w:rPr>
      </w:pPr>
    </w:p>
    <w:p w:rsidR="00BA21F9" w:rsidRDefault="00653801">
      <w:pPr>
        <w:ind w:firstLine="708"/>
        <w:rPr>
          <w:sz w:val="28"/>
        </w:rPr>
      </w:pPr>
      <w:r>
        <w:rPr>
          <w:sz w:val="28"/>
        </w:rPr>
        <w:t xml:space="preserve">4.4. </w:t>
      </w:r>
      <w:r w:rsidR="00BE6D9C">
        <w:rPr>
          <w:sz w:val="28"/>
        </w:rPr>
        <w:t>В области</w:t>
      </w:r>
      <w:r>
        <w:rPr>
          <w:sz w:val="28"/>
        </w:rPr>
        <w:t xml:space="preserve"> физической культуры и массового спорта</w:t>
      </w:r>
    </w:p>
    <w:p w:rsidR="00BA21F9" w:rsidRDefault="00653801">
      <w:pPr>
        <w:ind w:firstLine="708"/>
        <w:rPr>
          <w:sz w:val="28"/>
        </w:rPr>
      </w:pPr>
      <w:r>
        <w:rPr>
          <w:sz w:val="28"/>
        </w:rPr>
        <w:t xml:space="preserve">Предельные значения расчетных показателей для объектов местного значения </w:t>
      </w:r>
      <w:r w:rsidR="00BE6D9C">
        <w:rPr>
          <w:sz w:val="28"/>
        </w:rPr>
        <w:t xml:space="preserve"> </w:t>
      </w:r>
      <w:r>
        <w:rPr>
          <w:sz w:val="28"/>
        </w:rPr>
        <w:t xml:space="preserve"> в </w:t>
      </w:r>
      <w:r w:rsidR="00BE6D9C">
        <w:rPr>
          <w:sz w:val="28"/>
        </w:rPr>
        <w:t>области физической культуры и массового спорта</w:t>
      </w:r>
    </w:p>
    <w:p w:rsidR="007B45F5" w:rsidRDefault="007B45F5" w:rsidP="007B45F5">
      <w:pPr>
        <w:ind w:left="7230"/>
        <w:rPr>
          <w:sz w:val="28"/>
        </w:rPr>
      </w:pPr>
      <w:r>
        <w:rPr>
          <w:sz w:val="28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BA21F9">
        <w:trPr>
          <w:trHeight w:val="360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>Наименование вида объекта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>Наименование нормируемого расчетного показателя, единица измерения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 xml:space="preserve">Значение расчетного показателя </w:t>
            </w:r>
          </w:p>
        </w:tc>
      </w:tr>
      <w:tr w:rsidR="00BA21F9">
        <w:trPr>
          <w:trHeight w:val="360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>Объекты спорта, в том числе [1, 2]: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 xml:space="preserve">Уровень обеспеченности, ЕПС на 1 тыс. человек общей численности населения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>91</w:t>
            </w:r>
          </w:p>
        </w:tc>
      </w:tr>
      <w:tr w:rsidR="00BA21F9">
        <w:trPr>
          <w:trHeight w:val="360"/>
        </w:trPr>
        <w:tc>
          <w:tcPr>
            <w:tcW w:w="3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 xml:space="preserve">Спортивные залы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>Уровень обеспеченности, кв. м площади пола на 1 тыс. человек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>360</w:t>
            </w:r>
          </w:p>
        </w:tc>
      </w:tr>
      <w:tr w:rsidR="00BA21F9">
        <w:trPr>
          <w:trHeight w:val="360"/>
        </w:trPr>
        <w:tc>
          <w:tcPr>
            <w:tcW w:w="3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BA21F9" w:rsidP="007B45F5"/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 xml:space="preserve">Транспортная доступность, мин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r>
              <w:t>30</w:t>
            </w:r>
          </w:p>
        </w:tc>
      </w:tr>
      <w:tr w:rsidR="00BA21F9">
        <w:trPr>
          <w:trHeight w:val="360"/>
        </w:trPr>
        <w:tc>
          <w:tcPr>
            <w:tcW w:w="3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 xml:space="preserve">Плоскостные спортивные сооружения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>Уровень обеспеченности, кв. м на 1 тыс. человек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>1250</w:t>
            </w:r>
          </w:p>
        </w:tc>
      </w:tr>
      <w:tr w:rsidR="00BA21F9">
        <w:trPr>
          <w:trHeight w:val="360"/>
        </w:trPr>
        <w:tc>
          <w:tcPr>
            <w:tcW w:w="3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BA21F9" w:rsidP="007B45F5"/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>Пешеходная доступность, мин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r>
              <w:t>15</w:t>
            </w:r>
          </w:p>
        </w:tc>
      </w:tr>
      <w:tr w:rsidR="00BA21F9">
        <w:trPr>
          <w:trHeight w:val="360"/>
        </w:trPr>
        <w:tc>
          <w:tcPr>
            <w:tcW w:w="3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 xml:space="preserve">Плавательные бассейны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>Уровень обеспеченности, кв. м зеркала воды на 1 тыс. человек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r>
              <w:t>25</w:t>
            </w:r>
          </w:p>
        </w:tc>
      </w:tr>
      <w:tr w:rsidR="00BA21F9">
        <w:trPr>
          <w:trHeight w:val="360"/>
        </w:trPr>
        <w:tc>
          <w:tcPr>
            <w:tcW w:w="3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BA21F9" w:rsidP="007B45F5"/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 xml:space="preserve">Транспортная доступность, мин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r>
              <w:t>30</w:t>
            </w:r>
          </w:p>
        </w:tc>
      </w:tr>
      <w:tr w:rsidR="00BA21F9">
        <w:trPr>
          <w:trHeight w:val="360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 xml:space="preserve">Лыжные базы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>Уровень обеспеченности, объект на 20 тыс. человек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r>
              <w:t>1</w:t>
            </w:r>
          </w:p>
        </w:tc>
      </w:tr>
      <w:tr w:rsidR="00BA21F9">
        <w:trPr>
          <w:trHeight w:val="740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 xml:space="preserve">Примечания: </w:t>
            </w:r>
          </w:p>
          <w:p w:rsidR="00BA21F9" w:rsidRDefault="00653801" w:rsidP="007B45F5">
            <w:pPr>
              <w:ind w:left="120" w:right="120"/>
            </w:pPr>
            <w:r>
              <w:t xml:space="preserve">1. В качестве сетевой единицы необходимо учитывать объекты спорта всех видов и форм собственности. </w:t>
            </w:r>
          </w:p>
          <w:p w:rsidR="00BA21F9" w:rsidRDefault="00653801" w:rsidP="007B45F5">
            <w:pPr>
              <w:ind w:left="120" w:right="120"/>
            </w:pPr>
            <w:r>
              <w:t>2. Размещение спортивной инфраструктуры в населенных пунктах муниципальных образований, исходя из численности постоянного населения, необходимо осуществлять с учетом пункта 2 Приложения к приказу Министерства спорта Российской Федерации от 19.08.2021 № 649 «О рекомендованных нормативах и нормах обеспеченности населения объектами спортивной инфраструктуры»</w:t>
            </w:r>
          </w:p>
        </w:tc>
      </w:tr>
    </w:tbl>
    <w:p w:rsidR="00BA21F9" w:rsidRDefault="00BA21F9">
      <w:pPr>
        <w:ind w:firstLine="708"/>
        <w:rPr>
          <w:sz w:val="28"/>
        </w:rPr>
      </w:pPr>
    </w:p>
    <w:p w:rsidR="00BA21F9" w:rsidRDefault="00653801" w:rsidP="00BE6D9C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Инфраструктура для велосипедного движения формируется в виде взаимоувязанной сети велосипедных путей (велосипедных дорожек и (или) полос для движения велосипедного транспорта) на территориях поселения различного функционального назначения.</w:t>
      </w:r>
    </w:p>
    <w:p w:rsidR="00BA21F9" w:rsidRDefault="00653801" w:rsidP="00BE6D9C">
      <w:pPr>
        <w:ind w:firstLine="708"/>
        <w:jc w:val="both"/>
        <w:rPr>
          <w:sz w:val="28"/>
        </w:rPr>
      </w:pPr>
      <w:r>
        <w:rPr>
          <w:sz w:val="28"/>
        </w:rPr>
        <w:t>Велодорожки как отдельный вид транспортного проезда необходимо проектировать в виде системы, включающей в себя обособленное прохождение, или по улично-дорожной сети.</w:t>
      </w:r>
    </w:p>
    <w:p w:rsidR="00BA21F9" w:rsidRDefault="00653801" w:rsidP="00BE6D9C">
      <w:pPr>
        <w:ind w:firstLine="708"/>
        <w:jc w:val="both"/>
        <w:rPr>
          <w:sz w:val="28"/>
        </w:rPr>
      </w:pPr>
      <w:r>
        <w:rPr>
          <w:sz w:val="28"/>
        </w:rPr>
        <w:t>Устройство пешеходных, велосипедных дорожек и полос для велосипедистов должно обеспечивать безопасные условия движения пешеходов и велосипедистов.</w:t>
      </w:r>
    </w:p>
    <w:p w:rsidR="00BA21F9" w:rsidRDefault="00653801" w:rsidP="00BE6D9C">
      <w:pPr>
        <w:ind w:firstLine="708"/>
        <w:jc w:val="both"/>
        <w:rPr>
          <w:sz w:val="28"/>
        </w:rPr>
      </w:pPr>
      <w:r>
        <w:rPr>
          <w:sz w:val="28"/>
        </w:rPr>
        <w:t>Для обеспечения безопасности дорожного движения пешеходные, велосипедные дорожки и полосы для велосипедистов должны оборудоваться соответствующими дорожными знаками, разметкой, ограждениями                             и светофорами.</w:t>
      </w:r>
    </w:p>
    <w:p w:rsidR="00BA21F9" w:rsidRDefault="00BE6D9C" w:rsidP="00BC2A65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BA21F9" w:rsidRDefault="00653801">
      <w:pPr>
        <w:ind w:firstLine="709"/>
        <w:jc w:val="both"/>
        <w:rPr>
          <w:sz w:val="28"/>
        </w:rPr>
      </w:pPr>
      <w:r>
        <w:rPr>
          <w:sz w:val="28"/>
        </w:rPr>
        <w:t>4.5. В области молодежной политики</w:t>
      </w:r>
    </w:p>
    <w:p w:rsidR="00BA21F9" w:rsidRDefault="00653801">
      <w:pPr>
        <w:ind w:firstLine="709"/>
        <w:jc w:val="both"/>
        <w:rPr>
          <w:sz w:val="28"/>
        </w:rPr>
      </w:pPr>
      <w:r>
        <w:rPr>
          <w:sz w:val="28"/>
        </w:rPr>
        <w:t xml:space="preserve">Предельные значения расчетных показателей для объектов местного значения </w:t>
      </w:r>
      <w:r w:rsidR="00BE6D9C">
        <w:rPr>
          <w:sz w:val="28"/>
        </w:rPr>
        <w:t xml:space="preserve"> </w:t>
      </w:r>
      <w:r>
        <w:rPr>
          <w:sz w:val="28"/>
        </w:rPr>
        <w:t xml:space="preserve"> в области молодежной политики</w:t>
      </w:r>
    </w:p>
    <w:p w:rsidR="00BA21F9" w:rsidRDefault="007B45F5" w:rsidP="007B45F5">
      <w:pPr>
        <w:keepNext/>
        <w:ind w:left="7230"/>
        <w:jc w:val="both"/>
        <w:outlineLvl w:val="0"/>
        <w:rPr>
          <w:sz w:val="28"/>
        </w:rPr>
      </w:pPr>
      <w:r>
        <w:rPr>
          <w:sz w:val="28"/>
        </w:rPr>
        <w:t>Таблица 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BA21F9">
        <w:trPr>
          <w:trHeight w:val="46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>Наименование вида объекта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>Наименование нормируемого расчетного показателя, единица измерения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 xml:space="preserve">Значение расчетного показателя </w:t>
            </w:r>
          </w:p>
        </w:tc>
      </w:tr>
      <w:tr w:rsidR="00BA21F9">
        <w:trPr>
          <w:trHeight w:val="677"/>
        </w:trPr>
        <w:tc>
          <w:tcPr>
            <w:tcW w:w="3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>Организации отдыха детей и их оздоровления (загородные оздоровительные лагеря)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>Уровень обеспеченности, мест на 1 тыс. детей в возрасте от 7 до 18 лет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r>
              <w:t>15</w:t>
            </w:r>
          </w:p>
        </w:tc>
      </w:tr>
      <w:tr w:rsidR="00BA21F9">
        <w:trPr>
          <w:trHeight w:val="360"/>
        </w:trPr>
        <w:tc>
          <w:tcPr>
            <w:tcW w:w="3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BA21F9" w:rsidP="007B45F5"/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>Размер земельного участка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 xml:space="preserve">В соответствии с СП Градостроительство </w:t>
            </w:r>
          </w:p>
        </w:tc>
      </w:tr>
    </w:tbl>
    <w:p w:rsidR="00BA21F9" w:rsidRDefault="00BA21F9">
      <w:pPr>
        <w:keepNext/>
        <w:tabs>
          <w:tab w:val="left" w:pos="0"/>
        </w:tabs>
        <w:ind w:firstLine="709"/>
        <w:jc w:val="both"/>
        <w:outlineLvl w:val="0"/>
        <w:rPr>
          <w:sz w:val="28"/>
        </w:rPr>
      </w:pPr>
    </w:p>
    <w:p w:rsidR="00BA21F9" w:rsidRDefault="00653801">
      <w:pPr>
        <w:keepNext/>
        <w:tabs>
          <w:tab w:val="left" w:pos="0"/>
        </w:tabs>
        <w:ind w:firstLine="709"/>
        <w:jc w:val="both"/>
        <w:outlineLvl w:val="0"/>
        <w:rPr>
          <w:sz w:val="28"/>
        </w:rPr>
      </w:pPr>
      <w:r>
        <w:t>4.6. В</w:t>
      </w:r>
      <w:r>
        <w:rPr>
          <w:sz w:val="28"/>
        </w:rPr>
        <w:t xml:space="preserve"> области культуры и искусства </w:t>
      </w:r>
    </w:p>
    <w:p w:rsidR="00BA21F9" w:rsidRDefault="00653801" w:rsidP="00405058">
      <w:pPr>
        <w:keepNext/>
        <w:tabs>
          <w:tab w:val="left" w:pos="0"/>
        </w:tabs>
        <w:ind w:firstLine="709"/>
        <w:jc w:val="center"/>
        <w:outlineLvl w:val="0"/>
        <w:rPr>
          <w:sz w:val="28"/>
        </w:rPr>
      </w:pPr>
      <w:r>
        <w:rPr>
          <w:sz w:val="28"/>
        </w:rPr>
        <w:t xml:space="preserve">Предельные значения расчетных показателей для объектов местного значения </w:t>
      </w:r>
      <w:r w:rsidR="00BE6D9C">
        <w:rPr>
          <w:sz w:val="28"/>
        </w:rPr>
        <w:t xml:space="preserve"> </w:t>
      </w:r>
      <w:r>
        <w:rPr>
          <w:sz w:val="28"/>
        </w:rPr>
        <w:t xml:space="preserve"> в области культуры и искусств</w:t>
      </w:r>
    </w:p>
    <w:p w:rsidR="00405058" w:rsidRDefault="00405058" w:rsidP="00405058">
      <w:pPr>
        <w:keepNext/>
        <w:ind w:left="7230"/>
        <w:outlineLvl w:val="0"/>
        <w:rPr>
          <w:sz w:val="28"/>
        </w:rPr>
      </w:pPr>
      <w:r>
        <w:rPr>
          <w:sz w:val="28"/>
        </w:rPr>
        <w:t>Таблица 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BA21F9">
        <w:trPr>
          <w:trHeight w:val="360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>Наименование вида объекта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>Наименование нормируемого расчетного показателя, единица измерения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 xml:space="preserve">Значение расчетного показателя </w:t>
            </w:r>
          </w:p>
        </w:tc>
      </w:tr>
      <w:tr w:rsidR="00BA21F9">
        <w:trPr>
          <w:trHeight w:val="360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>Библиотеки [1, 2]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>Уровень обеспеченности, объект на муниципальный район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proofErr w:type="spellStart"/>
            <w:r>
              <w:t>Межпоселенческие</w:t>
            </w:r>
            <w:proofErr w:type="spellEnd"/>
            <w:r>
              <w:t xml:space="preserve"> библиотеки – 1 </w:t>
            </w:r>
          </w:p>
          <w:p w:rsidR="00BA21F9" w:rsidRDefault="00653801" w:rsidP="007B45F5">
            <w:pPr>
              <w:ind w:left="120" w:right="120"/>
            </w:pPr>
            <w:r>
              <w:t>Детские библиотеки – 1</w:t>
            </w:r>
          </w:p>
        </w:tc>
      </w:tr>
      <w:tr w:rsidR="00BA21F9">
        <w:trPr>
          <w:trHeight w:val="360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 xml:space="preserve">Центры культурного развития [3, 4]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>Уровень обеспеченности, объект на муниципальный район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r>
              <w:t>1</w:t>
            </w:r>
          </w:p>
        </w:tc>
      </w:tr>
      <w:tr w:rsidR="00BA21F9">
        <w:trPr>
          <w:trHeight w:val="360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 xml:space="preserve">Музеи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>Уровень обеспеченности, объект на муниципальный район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 xml:space="preserve">Краеведческий музей – 1 </w:t>
            </w:r>
          </w:p>
        </w:tc>
      </w:tr>
      <w:tr w:rsidR="00BA21F9">
        <w:trPr>
          <w:trHeight w:val="360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lastRenderedPageBreak/>
              <w:t>Концертные залы [5, 6]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20" w:right="120"/>
            </w:pPr>
            <w:r>
              <w:t>Уровень обеспеченности, объект на муниципальный район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r>
              <w:t>1</w:t>
            </w:r>
          </w:p>
        </w:tc>
      </w:tr>
      <w:tr w:rsidR="00BA21F9">
        <w:trPr>
          <w:trHeight w:val="360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F9" w:rsidRDefault="00653801" w:rsidP="007B45F5">
            <w:pPr>
              <w:ind w:left="119" w:right="119"/>
            </w:pPr>
            <w:r>
              <w:t xml:space="preserve">Примечания: </w:t>
            </w:r>
          </w:p>
          <w:p w:rsidR="00BA21F9" w:rsidRDefault="00653801" w:rsidP="007B45F5">
            <w:pPr>
              <w:ind w:left="119" w:right="119"/>
            </w:pPr>
            <w:r>
              <w:t xml:space="preserve">1. Детские библиотеки могут размещаться как самостоятельные объекты, так и как объединенные библиотеки для детей и молодежи с отделами по соответствующим возрастным категориям пользователей либо в качестве структурных подразделений районных библиотек. </w:t>
            </w:r>
          </w:p>
          <w:p w:rsidR="00BA21F9" w:rsidRDefault="00653801" w:rsidP="007B45F5">
            <w:pPr>
              <w:ind w:left="119" w:right="119"/>
            </w:pPr>
            <w:r>
              <w:t xml:space="preserve">2. В составе общедоступных библиотек рекомендуется размещать детские отделения. </w:t>
            </w:r>
          </w:p>
          <w:p w:rsidR="00BA21F9" w:rsidRDefault="00653801" w:rsidP="007B45F5">
            <w:pPr>
              <w:ind w:left="119" w:right="119"/>
            </w:pPr>
            <w:r>
              <w:t xml:space="preserve">3. В составе учреждений культурно-досугового клубного типа следует размещать объекты для развития местного традиционного народного художественного творчества и промыслов. </w:t>
            </w:r>
          </w:p>
          <w:p w:rsidR="00BA21F9" w:rsidRDefault="00653801" w:rsidP="007B45F5">
            <w:pPr>
              <w:ind w:left="119" w:right="119"/>
            </w:pPr>
            <w:r>
              <w:t xml:space="preserve">4. В составе центров культурного развития рекомендуется размещать кинозалы. </w:t>
            </w:r>
          </w:p>
          <w:p w:rsidR="00BA21F9" w:rsidRDefault="00653801" w:rsidP="007B45F5">
            <w:pPr>
              <w:ind w:left="119" w:right="119"/>
            </w:pPr>
            <w:r>
              <w:t xml:space="preserve">5. За сетевую единицу принимаются учреждения культуры всех форм собственности: государственной, муниципальной, частной и иной формы собственности. </w:t>
            </w:r>
          </w:p>
          <w:p w:rsidR="00BA21F9" w:rsidRDefault="00653801" w:rsidP="007B45F5">
            <w:pPr>
              <w:ind w:left="119" w:right="119"/>
            </w:pPr>
            <w:r>
              <w:t>6. При расчете обеспеченности населения концертными залами необходимо учитывать мощности (вместимость) площадок, отвечающих акустическим стандартам, которые входят в состав иных организаций культуры (культурно-досуговых учреждений, специализированных учебных заведений, многофункциональных и спортивно-концертных комплексов)</w:t>
            </w:r>
          </w:p>
        </w:tc>
      </w:tr>
    </w:tbl>
    <w:p w:rsidR="00BA21F9" w:rsidRDefault="00BA21F9">
      <w:pPr>
        <w:keepNext/>
        <w:tabs>
          <w:tab w:val="left" w:pos="0"/>
        </w:tabs>
        <w:ind w:firstLine="709"/>
        <w:jc w:val="both"/>
        <w:outlineLvl w:val="0"/>
        <w:rPr>
          <w:sz w:val="28"/>
        </w:rPr>
      </w:pPr>
    </w:p>
    <w:p w:rsidR="00BA21F9" w:rsidRDefault="00BA21F9">
      <w:pPr>
        <w:keepNext/>
        <w:tabs>
          <w:tab w:val="left" w:pos="0"/>
        </w:tabs>
        <w:ind w:firstLine="709"/>
        <w:jc w:val="both"/>
        <w:outlineLvl w:val="0"/>
        <w:rPr>
          <w:sz w:val="28"/>
        </w:rPr>
      </w:pPr>
    </w:p>
    <w:p w:rsidR="00BA21F9" w:rsidRDefault="00653801">
      <w:pPr>
        <w:keepNext/>
        <w:tabs>
          <w:tab w:val="left" w:pos="0"/>
        </w:tabs>
        <w:ind w:firstLine="709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V. Правила и область применения расчетных показателей местных нормативов градостроительного проектирования </w:t>
      </w:r>
    </w:p>
    <w:p w:rsidR="00BA21F9" w:rsidRDefault="00653801">
      <w:pPr>
        <w:keepNext/>
        <w:tabs>
          <w:tab w:val="left" w:pos="0"/>
        </w:tabs>
        <w:ind w:firstLine="709"/>
        <w:jc w:val="center"/>
        <w:outlineLvl w:val="0"/>
        <w:rPr>
          <w:b/>
          <w:sz w:val="28"/>
        </w:rPr>
      </w:pPr>
      <w:r>
        <w:rPr>
          <w:b/>
          <w:sz w:val="28"/>
        </w:rPr>
        <w:t>Нижневартовского района</w:t>
      </w:r>
    </w:p>
    <w:p w:rsidR="00BA21F9" w:rsidRDefault="00BA21F9">
      <w:pPr>
        <w:jc w:val="center"/>
        <w:rPr>
          <w:b/>
          <w:sz w:val="28"/>
        </w:rPr>
      </w:pPr>
    </w:p>
    <w:p w:rsidR="00BA21F9" w:rsidRDefault="00653801">
      <w:pPr>
        <w:tabs>
          <w:tab w:val="left" w:pos="142"/>
        </w:tabs>
        <w:ind w:firstLine="709"/>
        <w:jc w:val="both"/>
        <w:rPr>
          <w:sz w:val="28"/>
        </w:rPr>
      </w:pPr>
      <w:r>
        <w:rPr>
          <w:sz w:val="28"/>
        </w:rPr>
        <w:t>Нормативы градостроительного проектирования Нижневартовского района и поселений Нижневартовского района – документ, разработанный в соответствии с Градостроительным кодексом Российской Федерации, законодательством Ханты-Мансийского автономного округа – Югры, Свода правил СП 42.13330.2011 СНиП 2.07.01-89* «Градостроительство. Планировка и застройка городских и сельских поселений».</w:t>
      </w:r>
    </w:p>
    <w:p w:rsidR="00BA21F9" w:rsidRDefault="00653801">
      <w:pPr>
        <w:tabs>
          <w:tab w:val="left" w:pos="142"/>
        </w:tabs>
        <w:ind w:firstLine="709"/>
        <w:jc w:val="both"/>
        <w:rPr>
          <w:sz w:val="28"/>
        </w:rPr>
      </w:pPr>
      <w:r>
        <w:rPr>
          <w:sz w:val="28"/>
        </w:rPr>
        <w:t xml:space="preserve">Нормативы направлены на сохранение и дальнейшее повышение достигнутого в районе уровня обеспечения благоприятных условий жизнедеятельности населения, разработаны с учетом перспективы развития Нижневартовского района. Нормативы распространяются на планировку, застройку и реконструкцию межселенных территорий и территорий городских и сельских поселений Нижневартовского района. </w:t>
      </w:r>
    </w:p>
    <w:p w:rsidR="00BA21F9" w:rsidRDefault="00653801">
      <w:pPr>
        <w:tabs>
          <w:tab w:val="left" w:pos="142"/>
        </w:tabs>
        <w:ind w:firstLine="709"/>
        <w:jc w:val="both"/>
        <w:rPr>
          <w:sz w:val="28"/>
        </w:rPr>
      </w:pPr>
      <w:r>
        <w:rPr>
          <w:sz w:val="28"/>
        </w:rPr>
        <w:t xml:space="preserve">Местные нормативы градостроительного проектирования Нижневартовского района и </w:t>
      </w:r>
      <w:r w:rsidR="00910BF8">
        <w:rPr>
          <w:sz w:val="28"/>
        </w:rPr>
        <w:t>поселений подлежат</w:t>
      </w:r>
      <w:r>
        <w:rPr>
          <w:sz w:val="28"/>
        </w:rPr>
        <w:t xml:space="preserve"> применению:</w:t>
      </w:r>
    </w:p>
    <w:p w:rsidR="00BA21F9" w:rsidRDefault="00653801">
      <w:pPr>
        <w:tabs>
          <w:tab w:val="left" w:pos="142"/>
        </w:tabs>
        <w:ind w:firstLine="709"/>
        <w:jc w:val="both"/>
        <w:rPr>
          <w:sz w:val="28"/>
        </w:rPr>
      </w:pPr>
      <w:r>
        <w:rPr>
          <w:sz w:val="28"/>
        </w:rPr>
        <w:t>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социально-экономическим условиям на территории;</w:t>
      </w:r>
    </w:p>
    <w:p w:rsidR="00BA21F9" w:rsidRDefault="00653801">
      <w:pPr>
        <w:tabs>
          <w:tab w:val="left" w:pos="142"/>
        </w:tabs>
        <w:ind w:firstLine="709"/>
        <w:jc w:val="both"/>
        <w:rPr>
          <w:sz w:val="28"/>
        </w:rPr>
      </w:pPr>
      <w:r>
        <w:rPr>
          <w:sz w:val="28"/>
        </w:rPr>
        <w:t>разработчиками градостроительной документации, заказчиками градостроительной документации и иными заинтересованными лицами при оценке качества градостроительной документации в целях обеспечения благоприятных условий жизнедеятельности человека на территории в границах подготовки соответствующего проекта.</w:t>
      </w:r>
    </w:p>
    <w:p w:rsidR="00BA21F9" w:rsidRDefault="00653801">
      <w:pPr>
        <w:tabs>
          <w:tab w:val="left" w:pos="142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Нижневартовского района и поселений, установленные в местных нормативах градостроительного проектирования, применяются при подготовке схемы территориального планирования Нижневартовского района, генеральных планов поселений, документации по планировке территории, правил землепользования и застройки.</w:t>
      </w:r>
    </w:p>
    <w:p w:rsidR="00BA21F9" w:rsidRDefault="00653801">
      <w:pPr>
        <w:tabs>
          <w:tab w:val="left" w:pos="142"/>
        </w:tabs>
        <w:ind w:firstLine="709"/>
        <w:jc w:val="both"/>
        <w:rPr>
          <w:sz w:val="28"/>
        </w:rPr>
      </w:pPr>
      <w:r>
        <w:rPr>
          <w:sz w:val="28"/>
        </w:rPr>
        <w:t>При изменении федерального и регионального законодательства в сфере градостроительства в местные нормативы вносятся соответствующие изменения.</w:t>
      </w:r>
    </w:p>
    <w:p w:rsidR="00BA21F9" w:rsidRDefault="00BA21F9">
      <w:pPr>
        <w:rPr>
          <w:sz w:val="28"/>
        </w:rPr>
      </w:pPr>
    </w:p>
    <w:p w:rsidR="00BA21F9" w:rsidRDefault="00BA21F9">
      <w:pPr>
        <w:widowControl w:val="0"/>
        <w:tabs>
          <w:tab w:val="right" w:pos="567"/>
        </w:tabs>
        <w:spacing w:line="100" w:lineRule="atLeast"/>
        <w:ind w:left="6096"/>
        <w:rPr>
          <w:sz w:val="28"/>
        </w:rPr>
      </w:pPr>
    </w:p>
    <w:p w:rsidR="00BA21F9" w:rsidRDefault="00BA21F9">
      <w:pPr>
        <w:widowControl w:val="0"/>
        <w:tabs>
          <w:tab w:val="right" w:pos="567"/>
        </w:tabs>
        <w:spacing w:line="100" w:lineRule="atLeast"/>
        <w:ind w:left="6096"/>
        <w:rPr>
          <w:sz w:val="28"/>
        </w:rPr>
      </w:pPr>
    </w:p>
    <w:p w:rsidR="00910BF8" w:rsidRDefault="00653801" w:rsidP="00910BF8">
      <w:pPr>
        <w:widowControl w:val="0"/>
        <w:tabs>
          <w:tab w:val="right" w:pos="567"/>
        </w:tabs>
        <w:spacing w:line="100" w:lineRule="atLeast"/>
        <w:ind w:left="5387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 xml:space="preserve">Приложение 2 к </w:t>
      </w:r>
      <w:r w:rsidR="00910BF8">
        <w:rPr>
          <w:sz w:val="28"/>
        </w:rPr>
        <w:t>постановлению администрации района</w:t>
      </w:r>
    </w:p>
    <w:p w:rsidR="00BA21F9" w:rsidRDefault="00910BF8" w:rsidP="00910BF8">
      <w:pPr>
        <w:widowControl w:val="0"/>
        <w:tabs>
          <w:tab w:val="right" w:pos="567"/>
        </w:tabs>
        <w:spacing w:line="100" w:lineRule="atLeast"/>
        <w:ind w:left="5387"/>
        <w:rPr>
          <w:sz w:val="28"/>
        </w:rPr>
      </w:pPr>
      <w:r>
        <w:rPr>
          <w:sz w:val="28"/>
        </w:rPr>
        <w:t xml:space="preserve">от_____________№______ </w:t>
      </w:r>
    </w:p>
    <w:p w:rsidR="00BA21F9" w:rsidRDefault="00910BF8" w:rsidP="00910BF8">
      <w:pPr>
        <w:widowControl w:val="0"/>
        <w:tabs>
          <w:tab w:val="left" w:pos="6165"/>
        </w:tabs>
        <w:spacing w:line="100" w:lineRule="atLeast"/>
        <w:ind w:left="5387" w:firstLine="6096"/>
        <w:rPr>
          <w:sz w:val="28"/>
        </w:rPr>
      </w:pPr>
      <w:r>
        <w:rPr>
          <w:sz w:val="28"/>
        </w:rPr>
        <w:t xml:space="preserve"> </w:t>
      </w:r>
    </w:p>
    <w:p w:rsidR="00BA21F9" w:rsidRDefault="00BA21F9">
      <w:pPr>
        <w:widowControl w:val="0"/>
        <w:tabs>
          <w:tab w:val="right" w:pos="567"/>
        </w:tabs>
        <w:spacing w:line="100" w:lineRule="atLeast"/>
        <w:ind w:firstLine="567"/>
        <w:jc w:val="center"/>
        <w:rPr>
          <w:b/>
          <w:sz w:val="28"/>
        </w:rPr>
      </w:pPr>
    </w:p>
    <w:p w:rsidR="00BA21F9" w:rsidRDefault="00BA21F9">
      <w:pPr>
        <w:widowControl w:val="0"/>
        <w:tabs>
          <w:tab w:val="right" w:pos="567"/>
        </w:tabs>
        <w:spacing w:line="100" w:lineRule="atLeast"/>
        <w:ind w:firstLine="567"/>
        <w:jc w:val="center"/>
        <w:rPr>
          <w:sz w:val="28"/>
        </w:rPr>
      </w:pPr>
    </w:p>
    <w:p w:rsidR="00BA21F9" w:rsidRDefault="00653801">
      <w:pPr>
        <w:widowControl w:val="0"/>
        <w:tabs>
          <w:tab w:val="right" w:pos="0"/>
        </w:tabs>
        <w:spacing w:line="100" w:lineRule="atLeast"/>
        <w:ind w:left="14" w:hanging="14"/>
        <w:jc w:val="center"/>
        <w:rPr>
          <w:b/>
          <w:sz w:val="28"/>
        </w:rPr>
      </w:pPr>
      <w:r>
        <w:rPr>
          <w:b/>
          <w:sz w:val="28"/>
        </w:rPr>
        <w:t>МЕСТНЫЕ НОРМАТИВЫ ГРАДОСТРОИТЕЛЬНОГО ПРОЕКТИРОВАНИЯ НИЖНЕВАРТОВСКОГО РАЙОНА</w:t>
      </w:r>
    </w:p>
    <w:p w:rsidR="00BA21F9" w:rsidRDefault="00653801">
      <w:pPr>
        <w:widowControl w:val="0"/>
        <w:tabs>
          <w:tab w:val="right" w:pos="0"/>
        </w:tabs>
        <w:spacing w:line="100" w:lineRule="atLeast"/>
        <w:ind w:left="14" w:hanging="14"/>
        <w:jc w:val="center"/>
        <w:rPr>
          <w:b/>
          <w:sz w:val="28"/>
        </w:rPr>
      </w:pPr>
      <w:r>
        <w:rPr>
          <w:b/>
          <w:sz w:val="28"/>
        </w:rPr>
        <w:t>И ПОСЕЛЕНИЙ НИЖНЕВАРТОВСКОГО РАЙОНА</w:t>
      </w:r>
    </w:p>
    <w:p w:rsidR="00BA21F9" w:rsidRDefault="00BA21F9">
      <w:pPr>
        <w:jc w:val="center"/>
        <w:rPr>
          <w:b/>
          <w:sz w:val="28"/>
        </w:rPr>
      </w:pPr>
    </w:p>
    <w:p w:rsidR="00BA21F9" w:rsidRDefault="00653801">
      <w:pPr>
        <w:jc w:val="center"/>
        <w:rPr>
          <w:b/>
          <w:sz w:val="28"/>
        </w:rPr>
      </w:pPr>
      <w:r>
        <w:rPr>
          <w:b/>
          <w:sz w:val="28"/>
        </w:rPr>
        <w:t>Материалы по обоснованию расчетных показателей, содержащихся в основной части нормативов градостроительного проектирования</w:t>
      </w:r>
    </w:p>
    <w:p w:rsidR="00BA21F9" w:rsidRDefault="00BA21F9">
      <w:pPr>
        <w:widowControl w:val="0"/>
        <w:tabs>
          <w:tab w:val="right" w:pos="567"/>
        </w:tabs>
        <w:spacing w:line="100" w:lineRule="atLeast"/>
        <w:ind w:firstLine="567"/>
        <w:jc w:val="center"/>
        <w:rPr>
          <w:sz w:val="28"/>
        </w:rPr>
      </w:pPr>
    </w:p>
    <w:p w:rsidR="00BA21F9" w:rsidRDefault="00653801">
      <w:pPr>
        <w:keepNext/>
        <w:widowControl w:val="0"/>
        <w:tabs>
          <w:tab w:val="right" w:pos="567"/>
        </w:tabs>
        <w:spacing w:before="120" w:after="120" w:line="100" w:lineRule="atLeast"/>
        <w:ind w:firstLine="567"/>
        <w:jc w:val="center"/>
        <w:outlineLvl w:val="0"/>
        <w:rPr>
          <w:b/>
          <w:sz w:val="28"/>
        </w:rPr>
      </w:pPr>
      <w:r>
        <w:rPr>
          <w:b/>
          <w:sz w:val="28"/>
        </w:rPr>
        <w:t>I. Введение</w:t>
      </w:r>
    </w:p>
    <w:p w:rsidR="00BA21F9" w:rsidRDefault="00653801">
      <w:pPr>
        <w:widowControl w:val="0"/>
        <w:tabs>
          <w:tab w:val="right" w:pos="567"/>
        </w:tabs>
        <w:ind w:firstLine="709"/>
        <w:jc w:val="both"/>
        <w:rPr>
          <w:sz w:val="28"/>
        </w:rPr>
      </w:pPr>
      <w:r>
        <w:rPr>
          <w:sz w:val="28"/>
        </w:rPr>
        <w:t>Местные нормативы градостроительного проектирования Нижневартовского района и поселений Нижневартовского района (далее - нормативы градостроительного проектирования) устанавливаются в целях сохранения и дальнейшего повышения достигнутого в районе уровня обеспечения благоприятных условий жизнедеятельности населения.</w:t>
      </w:r>
    </w:p>
    <w:p w:rsidR="00BA21F9" w:rsidRDefault="00653801">
      <w:pPr>
        <w:widowControl w:val="0"/>
        <w:tabs>
          <w:tab w:val="right" w:pos="567"/>
        </w:tabs>
        <w:ind w:firstLine="709"/>
        <w:jc w:val="both"/>
        <w:rPr>
          <w:sz w:val="28"/>
        </w:rPr>
      </w:pPr>
      <w:r>
        <w:rPr>
          <w:sz w:val="28"/>
        </w:rPr>
        <w:t>Местные нормативы градостроительного проектирования Нижневартовского района и поселений устанавливают совокупность расчетных показателей минимально допустимого уровня обеспеченности населения объектами местного значения и расчетных показателей максимально допустимого уровня территориальной доступности таких объектов для всех групп населения.</w:t>
      </w:r>
    </w:p>
    <w:p w:rsidR="00BA21F9" w:rsidRDefault="00653801">
      <w:pPr>
        <w:widowControl w:val="0"/>
        <w:tabs>
          <w:tab w:val="righ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Подготовка местных нормативов градостроительного проектирования Нижневартовского района и его поселений осуществлена с учетом требований нормативных, в том числе нормативно-технических документов. </w:t>
      </w:r>
    </w:p>
    <w:p w:rsidR="00BA21F9" w:rsidRDefault="00653801">
      <w:pPr>
        <w:widowControl w:val="0"/>
        <w:tabs>
          <w:tab w:val="right" w:pos="567"/>
        </w:tabs>
        <w:ind w:firstLine="709"/>
        <w:jc w:val="both"/>
        <w:rPr>
          <w:sz w:val="28"/>
        </w:rPr>
      </w:pPr>
      <w:r>
        <w:rPr>
          <w:sz w:val="28"/>
        </w:rPr>
        <w:t>Местные нормативы градостроительного проектирования Нижневартовского района и его поселений конкретизируют и развивают основные положения действующих федеральных и территориальных строительных и санитарно-эпидемиологических норм и правил, норм и правил противопожарной безопасности, муниципальных правовых актов применительно к природно-климатическим, демографическим, ландшафтным и историческим особенностям территории и с учетом сложившихся архитектурно-градостроительных традиций и направлений перспективного развития Нижневартовского района и его поселений.</w:t>
      </w:r>
    </w:p>
    <w:p w:rsidR="00BA21F9" w:rsidRDefault="00653801">
      <w:pPr>
        <w:widowControl w:val="0"/>
        <w:tabs>
          <w:tab w:val="right" w:pos="567"/>
        </w:tabs>
        <w:ind w:firstLine="709"/>
        <w:jc w:val="both"/>
        <w:rPr>
          <w:sz w:val="28"/>
        </w:rPr>
      </w:pPr>
      <w:r>
        <w:rPr>
          <w:sz w:val="28"/>
        </w:rPr>
        <w:t>Подготовка местных нормативов градостроительного проектирования осуществлена с учетом: социально-демографического состава и плотности населения на территории муниципального образования; планов и программ комплексного социально-экономического развития муниципального образования, предложений органов местного самоуправления, заинтересованных организаций и лиц.</w:t>
      </w:r>
    </w:p>
    <w:p w:rsidR="00BA21F9" w:rsidRDefault="00653801">
      <w:pPr>
        <w:widowControl w:val="0"/>
        <w:tabs>
          <w:tab w:val="righ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Местные нормативы градостроительного проектирования </w:t>
      </w:r>
      <w:r>
        <w:rPr>
          <w:sz w:val="28"/>
        </w:rPr>
        <w:lastRenderedPageBreak/>
        <w:t>Нижневартовского района подготовлены в соответствии со ст. 8, ст. ст. 29.1-29.4 Градостроительного кодекса Российской Федерации от 29.12.2004 № 190-ФЗ, статьями 14, 15 Федерального закона от 06.10.2003 № 131-ФЗ «Об общих принципах организации местного самоуправления в Российской Федерации».</w:t>
      </w:r>
    </w:p>
    <w:p w:rsidR="00BA21F9" w:rsidRDefault="00BA21F9">
      <w:pPr>
        <w:widowControl w:val="0"/>
        <w:tabs>
          <w:tab w:val="right" w:pos="567"/>
        </w:tabs>
        <w:ind w:firstLine="709"/>
        <w:jc w:val="both"/>
        <w:rPr>
          <w:sz w:val="28"/>
        </w:rPr>
      </w:pPr>
    </w:p>
    <w:p w:rsidR="00BA21F9" w:rsidRDefault="00653801">
      <w:pPr>
        <w:keepNext/>
        <w:widowControl w:val="0"/>
        <w:tabs>
          <w:tab w:val="right" w:pos="567"/>
        </w:tabs>
        <w:ind w:firstLine="567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II. Термины и определения </w:t>
      </w:r>
    </w:p>
    <w:p w:rsidR="00BA21F9" w:rsidRDefault="00BA21F9">
      <w:pPr>
        <w:widowControl w:val="0"/>
        <w:tabs>
          <w:tab w:val="right" w:pos="567"/>
        </w:tabs>
        <w:ind w:firstLine="709"/>
        <w:jc w:val="both"/>
        <w:rPr>
          <w:sz w:val="28"/>
        </w:rPr>
      </w:pPr>
    </w:p>
    <w:p w:rsidR="00BA21F9" w:rsidRDefault="00653801">
      <w:pPr>
        <w:widowControl w:val="0"/>
        <w:tabs>
          <w:tab w:val="right" w:pos="567"/>
        </w:tabs>
        <w:ind w:firstLine="709"/>
        <w:jc w:val="both"/>
        <w:rPr>
          <w:sz w:val="28"/>
        </w:rPr>
      </w:pPr>
      <w:r>
        <w:rPr>
          <w:sz w:val="28"/>
        </w:rPr>
        <w:t>В настоящих нормативах применены следующие термины:</w:t>
      </w:r>
    </w:p>
    <w:p w:rsidR="00BA21F9" w:rsidRDefault="00653801">
      <w:pPr>
        <w:widowControl w:val="0"/>
        <w:tabs>
          <w:tab w:val="right" w:pos="567"/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градостроительная документация (документы градостроительного проектирования) – документы территориального планирования, документы градостроительного зонирования, документация по планировке территории;</w:t>
      </w:r>
    </w:p>
    <w:p w:rsidR="00BA21F9" w:rsidRDefault="00653801">
      <w:pPr>
        <w:widowControl w:val="0"/>
        <w:tabs>
          <w:tab w:val="right" w:pos="567"/>
        </w:tabs>
        <w:ind w:firstLine="709"/>
        <w:jc w:val="both"/>
        <w:rPr>
          <w:sz w:val="28"/>
        </w:rPr>
      </w:pPr>
      <w:r>
        <w:rPr>
          <w:sz w:val="28"/>
        </w:rPr>
        <w:t>объекты местного значения -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районов, поселений, городских округов;</w:t>
      </w:r>
    </w:p>
    <w:p w:rsidR="00BA21F9" w:rsidRDefault="00653801">
      <w:pPr>
        <w:widowControl w:val="0"/>
        <w:tabs>
          <w:tab w:val="right" w:pos="567"/>
        </w:tabs>
        <w:ind w:firstLine="709"/>
        <w:jc w:val="both"/>
        <w:rPr>
          <w:sz w:val="28"/>
        </w:rPr>
      </w:pPr>
      <w:r>
        <w:rPr>
          <w:sz w:val="28"/>
        </w:rPr>
        <w:t>постоянное население – часть населения, которая постоянно проживает в данном населенном пункте, независимо от фактического местонахождения на момент учета.</w:t>
      </w:r>
    </w:p>
    <w:p w:rsidR="00BA21F9" w:rsidRDefault="00653801">
      <w:pPr>
        <w:widowControl w:val="0"/>
        <w:tabs>
          <w:tab w:val="right" w:pos="567"/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Иные понятия, используемые в настоящих нормативах, употребляются в значениях, соответствующих значениям, содержащимся в Градостроительном кодексе Российской Федерации.</w:t>
      </w:r>
    </w:p>
    <w:p w:rsidR="00BA21F9" w:rsidRDefault="00BA21F9">
      <w:pPr>
        <w:widowControl w:val="0"/>
        <w:tabs>
          <w:tab w:val="right" w:pos="567"/>
        </w:tabs>
        <w:ind w:firstLine="709"/>
        <w:jc w:val="both"/>
        <w:rPr>
          <w:sz w:val="28"/>
        </w:rPr>
      </w:pPr>
    </w:p>
    <w:p w:rsidR="00BA21F9" w:rsidRDefault="00653801">
      <w:pPr>
        <w:keepNext/>
        <w:widowControl w:val="0"/>
        <w:tabs>
          <w:tab w:val="right" w:pos="567"/>
        </w:tabs>
        <w:ind w:firstLine="567"/>
        <w:jc w:val="center"/>
        <w:outlineLvl w:val="0"/>
        <w:rPr>
          <w:b/>
          <w:sz w:val="28"/>
        </w:rPr>
      </w:pPr>
      <w:r>
        <w:rPr>
          <w:b/>
          <w:sz w:val="28"/>
        </w:rPr>
        <w:t>III. Цели и задачи</w:t>
      </w:r>
    </w:p>
    <w:p w:rsidR="00BA21F9" w:rsidRDefault="00BA21F9">
      <w:pPr>
        <w:keepNext/>
        <w:widowControl w:val="0"/>
        <w:tabs>
          <w:tab w:val="right" w:pos="567"/>
        </w:tabs>
        <w:ind w:firstLine="567"/>
        <w:jc w:val="center"/>
        <w:outlineLvl w:val="0"/>
        <w:rPr>
          <w:sz w:val="28"/>
        </w:rPr>
      </w:pPr>
    </w:p>
    <w:p w:rsidR="00BA21F9" w:rsidRDefault="00653801">
      <w:pPr>
        <w:widowControl w:val="0"/>
        <w:tabs>
          <w:tab w:val="right" w:pos="567"/>
          <w:tab w:val="left" w:pos="1134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Основной целью формирования местных градостроительных нормативов является обеспечение пространственного развития территории, соответствующего качеству жизни населения, предусмотренному документами стратегического планирования района, определяющими и содержащими цели и задачи социально-экономического развития территории.</w:t>
      </w:r>
    </w:p>
    <w:p w:rsidR="00BA21F9" w:rsidRDefault="00653801">
      <w:pPr>
        <w:widowControl w:val="0"/>
        <w:tabs>
          <w:tab w:val="right" w:pos="567"/>
          <w:tab w:val="left" w:pos="1134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Местные нормативы градостроительного проектирования позволяют обеспечить согласованность решений с показателями развития территорий, устанавливаемых в документах стратегического и территориального планирования Нижневартовского района, таких как стратегия социально-экономического развития и схема территориального планирования.</w:t>
      </w:r>
    </w:p>
    <w:p w:rsidR="00BA21F9" w:rsidRDefault="00653801">
      <w:pPr>
        <w:widowControl w:val="0"/>
        <w:tabs>
          <w:tab w:val="right" w:pos="567"/>
          <w:tab w:val="left" w:pos="1134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Местные нормативы градостроительного проектирования Нижневартовского района направлены на решение следующих основных задач:</w:t>
      </w:r>
    </w:p>
    <w:p w:rsidR="00BA21F9" w:rsidRDefault="00653801">
      <w:pPr>
        <w:widowControl w:val="0"/>
        <w:tabs>
          <w:tab w:val="right" w:pos="567"/>
          <w:tab w:val="left" w:pos="1134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1) установление минимального набора расчетных показателей, применение которых необходимо при разработке градостроительной документации;</w:t>
      </w:r>
    </w:p>
    <w:p w:rsidR="00BA21F9" w:rsidRDefault="00653801">
      <w:pPr>
        <w:widowControl w:val="0"/>
        <w:tabs>
          <w:tab w:val="right" w:pos="567"/>
          <w:tab w:val="left" w:pos="1134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2) обеспечение оценки качества градостроительной документации в плане соответствия ее решений целям повышения качества жизни населения, </w:t>
      </w:r>
      <w:r w:rsidR="00910BF8">
        <w:rPr>
          <w:sz w:val="28"/>
        </w:rPr>
        <w:lastRenderedPageBreak/>
        <w:t>установленным в</w:t>
      </w:r>
      <w:r>
        <w:rPr>
          <w:sz w:val="28"/>
        </w:rPr>
        <w:t xml:space="preserve"> документах стратегического планирования муниципального образования; </w:t>
      </w:r>
    </w:p>
    <w:p w:rsidR="00BA21F9" w:rsidRDefault="00653801">
      <w:pPr>
        <w:widowControl w:val="0"/>
        <w:tabs>
          <w:tab w:val="right" w:pos="567"/>
          <w:tab w:val="left" w:pos="1134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3) обеспечение контроля за соответствием решений градостроительной документации изменяющимся социально-экономическим условиям на территории района.</w:t>
      </w:r>
    </w:p>
    <w:p w:rsidR="00BA21F9" w:rsidRDefault="00BA21F9">
      <w:pPr>
        <w:keepNext/>
        <w:widowControl w:val="0"/>
        <w:tabs>
          <w:tab w:val="right" w:pos="567"/>
        </w:tabs>
        <w:jc w:val="center"/>
        <w:outlineLvl w:val="0"/>
        <w:rPr>
          <w:sz w:val="28"/>
        </w:rPr>
      </w:pPr>
    </w:p>
    <w:p w:rsidR="00BA21F9" w:rsidRDefault="00653801">
      <w:pPr>
        <w:keepNext/>
        <w:widowControl w:val="0"/>
        <w:tabs>
          <w:tab w:val="right" w:pos="567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IV. Показатели градостроительного проектирования, устанавливаемые местными нормативами градостроительного проектирования </w:t>
      </w:r>
    </w:p>
    <w:p w:rsidR="00BA21F9" w:rsidRDefault="00BA21F9">
      <w:pPr>
        <w:keepNext/>
        <w:widowControl w:val="0"/>
        <w:tabs>
          <w:tab w:val="right" w:pos="567"/>
        </w:tabs>
        <w:jc w:val="center"/>
        <w:outlineLvl w:val="0"/>
        <w:rPr>
          <w:b/>
          <w:sz w:val="28"/>
        </w:rPr>
      </w:pPr>
    </w:p>
    <w:p w:rsidR="00BA21F9" w:rsidRDefault="00653801">
      <w:pPr>
        <w:widowControl w:val="0"/>
        <w:tabs>
          <w:tab w:val="right" w:pos="567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В соответствии со статьей 29.2 Градостроительного кодекса Российской Федерации нормативы градостроительного проектирования муниципального района устанавливают совокупность:</w:t>
      </w:r>
    </w:p>
    <w:p w:rsidR="00BA21F9" w:rsidRDefault="00653801">
      <w:pPr>
        <w:widowControl w:val="0"/>
        <w:tabs>
          <w:tab w:val="right" w:pos="567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расчетных показателей минимально допустимого уровня обеспеченности населения объектами местного значения муниципального района и поселений, отнесенным к таковым Федеральным законом Российской Федерации от 06 октября 2003 года № 131-ФЗ «Об общих принципах организации местного самоуправления в Российской Федерации»;</w:t>
      </w:r>
    </w:p>
    <w:p w:rsidR="00BA21F9" w:rsidRDefault="00653801">
      <w:pPr>
        <w:widowControl w:val="0"/>
        <w:tabs>
          <w:tab w:val="right" w:pos="567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расчетных показателей максимально допустимого уровня территориальной доступности таких объектов для населения муниципального района и поселений.</w:t>
      </w:r>
    </w:p>
    <w:p w:rsidR="00BA21F9" w:rsidRDefault="00BA21F9">
      <w:pPr>
        <w:keepNext/>
        <w:widowControl w:val="0"/>
        <w:tabs>
          <w:tab w:val="right" w:pos="567"/>
        </w:tabs>
        <w:ind w:firstLine="709"/>
        <w:jc w:val="center"/>
        <w:outlineLvl w:val="0"/>
        <w:rPr>
          <w:sz w:val="28"/>
        </w:rPr>
      </w:pPr>
    </w:p>
    <w:p w:rsidR="00BA21F9" w:rsidRDefault="00653801">
      <w:pPr>
        <w:keepNext/>
        <w:widowControl w:val="0"/>
        <w:tabs>
          <w:tab w:val="right" w:pos="567"/>
        </w:tabs>
        <w:ind w:firstLine="709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V. Объекты местного значения, в том числе объекты капитального строительства местного значения, с нормируемым уровнем обеспеченности населения, нормируемым радиусом обслуживания </w:t>
      </w:r>
    </w:p>
    <w:p w:rsidR="00BA21F9" w:rsidRDefault="00BA21F9">
      <w:pPr>
        <w:keepNext/>
        <w:widowControl w:val="0"/>
        <w:tabs>
          <w:tab w:val="right" w:pos="567"/>
        </w:tabs>
        <w:ind w:firstLine="709"/>
        <w:jc w:val="center"/>
        <w:outlineLvl w:val="0"/>
        <w:rPr>
          <w:sz w:val="28"/>
        </w:rPr>
      </w:pPr>
    </w:p>
    <w:p w:rsidR="00BA21F9" w:rsidRDefault="00653801">
      <w:pPr>
        <w:widowControl w:val="0"/>
        <w:tabs>
          <w:tab w:val="right" w:pos="567"/>
        </w:tabs>
        <w:ind w:firstLine="709"/>
        <w:jc w:val="both"/>
        <w:rPr>
          <w:sz w:val="28"/>
        </w:rPr>
      </w:pPr>
      <w:r>
        <w:rPr>
          <w:sz w:val="28"/>
        </w:rPr>
        <w:t>В число объектов местного значения муниципального района, согласно ст. 15 Федерального закона Российской Федерации от 06.10.2003 № 131-ФЗ «Об общих принципах организации местного самоуправления в Российской Федерации», входят объекты:</w:t>
      </w:r>
    </w:p>
    <w:p w:rsidR="00BA21F9" w:rsidRDefault="00653801">
      <w:pPr>
        <w:widowControl w:val="0"/>
        <w:tabs>
          <w:tab w:val="right" w:pos="567"/>
        </w:tabs>
        <w:ind w:firstLine="709"/>
        <w:jc w:val="both"/>
        <w:rPr>
          <w:sz w:val="28"/>
        </w:rPr>
      </w:pPr>
      <w:r>
        <w:rPr>
          <w:sz w:val="28"/>
        </w:rPr>
        <w:t>электро- и газоснабжение населения;</w:t>
      </w:r>
    </w:p>
    <w:p w:rsidR="00BA21F9" w:rsidRDefault="00653801">
      <w:pPr>
        <w:widowControl w:val="0"/>
        <w:tabs>
          <w:tab w:val="righ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автомобильные дороги местного </w:t>
      </w:r>
      <w:r w:rsidR="00910BF8">
        <w:rPr>
          <w:sz w:val="28"/>
        </w:rPr>
        <w:t xml:space="preserve">значения </w:t>
      </w:r>
      <w:r w:rsidR="00910BF8">
        <w:rPr>
          <w:sz w:val="28"/>
          <w:highlight w:val="white"/>
        </w:rPr>
        <w:t>вне</w:t>
      </w:r>
      <w:r>
        <w:rPr>
          <w:sz w:val="28"/>
          <w:highlight w:val="white"/>
        </w:rPr>
        <w:t xml:space="preserve"> границ населенных пунктов в границах муниципального района</w:t>
      </w:r>
      <w:r>
        <w:rPr>
          <w:sz w:val="28"/>
        </w:rPr>
        <w:t>;</w:t>
      </w:r>
    </w:p>
    <w:p w:rsidR="00BA21F9" w:rsidRDefault="00653801">
      <w:pPr>
        <w:widowControl w:val="0"/>
        <w:tabs>
          <w:tab w:val="right" w:pos="567"/>
        </w:tabs>
        <w:ind w:firstLine="709"/>
        <w:jc w:val="both"/>
        <w:rPr>
          <w:sz w:val="28"/>
        </w:rPr>
      </w:pPr>
      <w:r>
        <w:rPr>
          <w:sz w:val="28"/>
        </w:rPr>
        <w:t>ликвидация последствий чрезвычайных ситуаций;</w:t>
      </w:r>
    </w:p>
    <w:p w:rsidR="00BA21F9" w:rsidRDefault="00653801">
      <w:pPr>
        <w:widowControl w:val="0"/>
        <w:tabs>
          <w:tab w:val="right" w:pos="567"/>
        </w:tabs>
        <w:ind w:firstLine="709"/>
        <w:jc w:val="both"/>
        <w:rPr>
          <w:sz w:val="28"/>
        </w:rPr>
      </w:pPr>
      <w:r>
        <w:rPr>
          <w:sz w:val="28"/>
        </w:rPr>
        <w:t>дошкольное и общее образование;</w:t>
      </w:r>
    </w:p>
    <w:p w:rsidR="00BA21F9" w:rsidRDefault="00653801">
      <w:pPr>
        <w:widowControl w:val="0"/>
        <w:tabs>
          <w:tab w:val="right" w:pos="567"/>
        </w:tabs>
        <w:ind w:firstLine="709"/>
        <w:jc w:val="both"/>
        <w:rPr>
          <w:sz w:val="28"/>
        </w:rPr>
      </w:pPr>
      <w:r>
        <w:rPr>
          <w:sz w:val="28"/>
        </w:rPr>
        <w:t>организация ритуальных услуг;</w:t>
      </w:r>
    </w:p>
    <w:p w:rsidR="00BA21F9" w:rsidRDefault="00653801">
      <w:pPr>
        <w:widowControl w:val="0"/>
        <w:tabs>
          <w:tab w:val="right" w:pos="567"/>
        </w:tabs>
        <w:ind w:firstLine="709"/>
        <w:jc w:val="both"/>
        <w:rPr>
          <w:sz w:val="28"/>
        </w:rPr>
      </w:pPr>
      <w:r>
        <w:rPr>
          <w:sz w:val="28"/>
        </w:rPr>
        <w:t>физическая культура и массовый спорт;</w:t>
      </w:r>
    </w:p>
    <w:p w:rsidR="00BA21F9" w:rsidRDefault="00653801">
      <w:pPr>
        <w:widowControl w:val="0"/>
        <w:tabs>
          <w:tab w:val="right" w:pos="567"/>
        </w:tabs>
        <w:ind w:firstLine="709"/>
        <w:jc w:val="both"/>
        <w:rPr>
          <w:sz w:val="28"/>
        </w:rPr>
      </w:pPr>
      <w:r>
        <w:rPr>
          <w:sz w:val="28"/>
        </w:rPr>
        <w:t>культуры и социального обеспечения;</w:t>
      </w:r>
    </w:p>
    <w:p w:rsidR="00BA21F9" w:rsidRDefault="00653801">
      <w:pPr>
        <w:widowControl w:val="0"/>
        <w:tabs>
          <w:tab w:val="right" w:pos="567"/>
        </w:tabs>
        <w:ind w:firstLine="709"/>
        <w:jc w:val="both"/>
        <w:rPr>
          <w:sz w:val="28"/>
        </w:rPr>
      </w:pPr>
      <w:proofErr w:type="spellStart"/>
      <w:r>
        <w:rPr>
          <w:sz w:val="28"/>
        </w:rPr>
        <w:t>межпоселенческие</w:t>
      </w:r>
      <w:proofErr w:type="spellEnd"/>
      <w:r>
        <w:rPr>
          <w:sz w:val="28"/>
        </w:rPr>
        <w:t xml:space="preserve"> библиотеки, муниципальные архивы;</w:t>
      </w:r>
    </w:p>
    <w:p w:rsidR="00BA21F9" w:rsidRDefault="00653801">
      <w:pPr>
        <w:widowControl w:val="0"/>
        <w:tabs>
          <w:tab w:val="right" w:pos="567"/>
        </w:tabs>
        <w:ind w:firstLine="709"/>
        <w:jc w:val="both"/>
        <w:rPr>
          <w:sz w:val="28"/>
        </w:rPr>
      </w:pPr>
      <w:r>
        <w:rPr>
          <w:sz w:val="28"/>
          <w:highlight w:val="white"/>
        </w:rPr>
        <w:t>услуги связи, общественное питание, торговля и бытовое обслуживание;</w:t>
      </w:r>
    </w:p>
    <w:p w:rsidR="00BA21F9" w:rsidRDefault="00653801">
      <w:pPr>
        <w:widowControl w:val="0"/>
        <w:tabs>
          <w:tab w:val="right" w:pos="567"/>
        </w:tabs>
        <w:ind w:firstLine="709"/>
        <w:jc w:val="both"/>
        <w:rPr>
          <w:sz w:val="28"/>
        </w:rPr>
      </w:pPr>
      <w:r>
        <w:rPr>
          <w:sz w:val="28"/>
        </w:rPr>
        <w:t>сельскохозяйственное производство;</w:t>
      </w:r>
    </w:p>
    <w:p w:rsidR="00BA21F9" w:rsidRDefault="00653801">
      <w:pPr>
        <w:widowControl w:val="0"/>
        <w:tabs>
          <w:tab w:val="right" w:pos="567"/>
        </w:tabs>
        <w:ind w:firstLine="709"/>
        <w:jc w:val="both"/>
        <w:rPr>
          <w:sz w:val="28"/>
        </w:rPr>
      </w:pPr>
      <w:r>
        <w:rPr>
          <w:sz w:val="28"/>
        </w:rPr>
        <w:t>рекламные конструкции;</w:t>
      </w:r>
    </w:p>
    <w:p w:rsidR="00BA21F9" w:rsidRDefault="00653801">
      <w:pPr>
        <w:widowControl w:val="0"/>
        <w:tabs>
          <w:tab w:val="right" w:pos="567"/>
        </w:tabs>
        <w:ind w:firstLine="709"/>
        <w:jc w:val="both"/>
        <w:rPr>
          <w:sz w:val="28"/>
        </w:rPr>
      </w:pPr>
      <w:r>
        <w:rPr>
          <w:sz w:val="28"/>
        </w:rPr>
        <w:t>утилизация и переработка бытовых и промышленных отходов.</w:t>
      </w:r>
    </w:p>
    <w:p w:rsidR="00BA21F9" w:rsidRDefault="00653801">
      <w:pPr>
        <w:widowControl w:val="0"/>
        <w:tabs>
          <w:tab w:val="righ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В число объектов местного значения городского, сельского поселения, согласно ст. 14 Федерального закона Российской Федерации от 06.10.2003 </w:t>
      </w:r>
    </w:p>
    <w:p w:rsidR="00BA21F9" w:rsidRDefault="00653801">
      <w:pPr>
        <w:widowControl w:val="0"/>
        <w:tabs>
          <w:tab w:val="right" w:pos="567"/>
        </w:tabs>
        <w:jc w:val="both"/>
        <w:rPr>
          <w:sz w:val="28"/>
        </w:rPr>
      </w:pPr>
      <w:r>
        <w:rPr>
          <w:sz w:val="28"/>
        </w:rPr>
        <w:t xml:space="preserve">№ 131-ФЗ «Об общих принципах организации местного самоуправления в </w:t>
      </w:r>
      <w:r>
        <w:rPr>
          <w:sz w:val="28"/>
        </w:rPr>
        <w:lastRenderedPageBreak/>
        <w:t>Российской Федерации», входят объекты:</w:t>
      </w:r>
    </w:p>
    <w:p w:rsidR="00BA21F9" w:rsidRDefault="00653801">
      <w:pPr>
        <w:widowControl w:val="0"/>
        <w:tabs>
          <w:tab w:val="right" w:pos="567"/>
        </w:tabs>
        <w:ind w:firstLine="709"/>
        <w:jc w:val="both"/>
        <w:rPr>
          <w:sz w:val="28"/>
        </w:rPr>
      </w:pPr>
      <w:r>
        <w:rPr>
          <w:sz w:val="28"/>
        </w:rPr>
        <w:t>электро-, газо- и водоснабжение населения, водоотведение;</w:t>
      </w:r>
    </w:p>
    <w:p w:rsidR="00BA21F9" w:rsidRDefault="00653801">
      <w:pPr>
        <w:widowControl w:val="0"/>
        <w:tabs>
          <w:tab w:val="righ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автомобильные дороги местного значения </w:t>
      </w:r>
      <w:r>
        <w:rPr>
          <w:sz w:val="28"/>
          <w:highlight w:val="white"/>
        </w:rPr>
        <w:t>в границах населенных пунктов поселения</w:t>
      </w:r>
      <w:r>
        <w:rPr>
          <w:sz w:val="28"/>
        </w:rPr>
        <w:t>;</w:t>
      </w:r>
    </w:p>
    <w:p w:rsidR="00BA21F9" w:rsidRDefault="00653801">
      <w:pPr>
        <w:widowControl w:val="0"/>
        <w:tabs>
          <w:tab w:val="right" w:pos="567"/>
        </w:tabs>
        <w:ind w:firstLine="709"/>
        <w:jc w:val="both"/>
        <w:rPr>
          <w:sz w:val="28"/>
        </w:rPr>
      </w:pPr>
      <w:r>
        <w:rPr>
          <w:sz w:val="28"/>
        </w:rPr>
        <w:t>физическая культура и массовый спорт;</w:t>
      </w:r>
    </w:p>
    <w:p w:rsidR="00BA21F9" w:rsidRDefault="00653801">
      <w:pPr>
        <w:widowControl w:val="0"/>
        <w:tabs>
          <w:tab w:val="right" w:pos="567"/>
        </w:tabs>
        <w:ind w:firstLine="709"/>
        <w:jc w:val="both"/>
        <w:rPr>
          <w:sz w:val="28"/>
        </w:rPr>
      </w:pPr>
      <w:r>
        <w:rPr>
          <w:sz w:val="28"/>
        </w:rPr>
        <w:t>образование,</w:t>
      </w:r>
    </w:p>
    <w:p w:rsidR="00BA21F9" w:rsidRDefault="00653801">
      <w:pPr>
        <w:widowControl w:val="0"/>
        <w:tabs>
          <w:tab w:val="right" w:pos="567"/>
        </w:tabs>
        <w:ind w:firstLine="709"/>
        <w:jc w:val="both"/>
        <w:rPr>
          <w:sz w:val="28"/>
        </w:rPr>
      </w:pPr>
      <w:r>
        <w:rPr>
          <w:sz w:val="28"/>
          <w:highlight w:val="white"/>
        </w:rPr>
        <w:t>организация сбора и вывоза бытовых отходов и мусора</w:t>
      </w:r>
      <w:r>
        <w:rPr>
          <w:sz w:val="28"/>
        </w:rPr>
        <w:t>;</w:t>
      </w:r>
    </w:p>
    <w:p w:rsidR="00BA21F9" w:rsidRDefault="00653801">
      <w:pPr>
        <w:widowControl w:val="0"/>
        <w:tabs>
          <w:tab w:val="right" w:pos="567"/>
        </w:tabs>
        <w:ind w:firstLine="709"/>
        <w:jc w:val="both"/>
        <w:rPr>
          <w:sz w:val="28"/>
        </w:rPr>
      </w:pPr>
      <w:r>
        <w:rPr>
          <w:sz w:val="28"/>
          <w:highlight w:val="white"/>
        </w:rPr>
        <w:t>благоустройства и озеленения территории поселения</w:t>
      </w:r>
      <w:r>
        <w:rPr>
          <w:sz w:val="28"/>
        </w:rPr>
        <w:t>.</w:t>
      </w:r>
    </w:p>
    <w:p w:rsidR="00BA21F9" w:rsidRDefault="00653801">
      <w:pPr>
        <w:ind w:firstLine="709"/>
        <w:jc w:val="both"/>
        <w:rPr>
          <w:sz w:val="28"/>
        </w:rPr>
      </w:pPr>
      <w:r>
        <w:rPr>
          <w:sz w:val="28"/>
        </w:rPr>
        <w:t xml:space="preserve">Количество и параметры объектов местного значений необходимо рассчитывать на численность постоянного населения. </w:t>
      </w:r>
    </w:p>
    <w:p w:rsidR="00BA21F9" w:rsidRDefault="00653801">
      <w:pPr>
        <w:ind w:firstLine="709"/>
        <w:jc w:val="both"/>
        <w:rPr>
          <w:sz w:val="28"/>
        </w:rPr>
      </w:pPr>
      <w:r>
        <w:rPr>
          <w:sz w:val="28"/>
        </w:rPr>
        <w:t xml:space="preserve">При этом для определения мощностных характеристик отдельных видов объектов обслуживания необходимо учитывать также численность наличного населения. </w:t>
      </w:r>
    </w:p>
    <w:p w:rsidR="00BA21F9" w:rsidRDefault="00653801">
      <w:pPr>
        <w:ind w:firstLine="709"/>
        <w:jc w:val="both"/>
        <w:rPr>
          <w:sz w:val="28"/>
        </w:rPr>
      </w:pPr>
      <w:r>
        <w:rPr>
          <w:sz w:val="28"/>
        </w:rPr>
        <w:t xml:space="preserve">Нормативы обеспеченности по отдельным видам объектов определены дифференцированно для сельских и городских населенных пунктов. </w:t>
      </w:r>
    </w:p>
    <w:p w:rsidR="00BA21F9" w:rsidRDefault="00653801">
      <w:pPr>
        <w:ind w:firstLine="709"/>
        <w:jc w:val="both"/>
        <w:rPr>
          <w:sz w:val="28"/>
        </w:rPr>
      </w:pPr>
      <w:r>
        <w:rPr>
          <w:sz w:val="28"/>
        </w:rPr>
        <w:t>В местных нормативах градостроительного проектирования Нижневартовского района и поселений района учтен минимальный набор показателей, с учетом региональных нормативов градостроительного проектирования Ханты-Мансийского автономного округа - Югры.</w:t>
      </w:r>
    </w:p>
    <w:p w:rsidR="00BA21F9" w:rsidRDefault="00BA21F9">
      <w:pPr>
        <w:ind w:firstLine="709"/>
        <w:jc w:val="both"/>
        <w:rPr>
          <w:sz w:val="28"/>
        </w:rPr>
      </w:pPr>
    </w:p>
    <w:p w:rsidR="00BA21F9" w:rsidRDefault="0065380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VI. Материалы по обоснованию расчетных показателей, содержащихся в основной части местных нормативов градостроительного проектирования Нижневартовского района и поселений Нижневартовского района</w:t>
      </w:r>
    </w:p>
    <w:p w:rsidR="00BA21F9" w:rsidRDefault="00BA21F9">
      <w:pPr>
        <w:keepNext/>
        <w:widowControl w:val="0"/>
        <w:tabs>
          <w:tab w:val="left" w:pos="0"/>
          <w:tab w:val="right" w:pos="142"/>
        </w:tabs>
        <w:ind w:firstLine="709"/>
        <w:jc w:val="center"/>
        <w:outlineLvl w:val="1"/>
        <w:rPr>
          <w:b/>
          <w:sz w:val="28"/>
        </w:rPr>
      </w:pPr>
    </w:p>
    <w:p w:rsidR="00BA21F9" w:rsidRDefault="00653801">
      <w:pPr>
        <w:keepNext/>
        <w:widowControl w:val="0"/>
        <w:tabs>
          <w:tab w:val="left" w:pos="0"/>
          <w:tab w:val="right" w:pos="142"/>
        </w:tabs>
        <w:ind w:firstLine="709"/>
        <w:outlineLvl w:val="1"/>
        <w:rPr>
          <w:sz w:val="28"/>
        </w:rPr>
      </w:pPr>
      <w:r>
        <w:rPr>
          <w:sz w:val="28"/>
        </w:rPr>
        <w:t>6.1. Общая характеристика методики разработки.</w:t>
      </w:r>
    </w:p>
    <w:p w:rsidR="00BA21F9" w:rsidRDefault="00653801">
      <w:pPr>
        <w:ind w:firstLine="709"/>
        <w:jc w:val="both"/>
        <w:rPr>
          <w:sz w:val="28"/>
        </w:rPr>
      </w:pPr>
      <w:r>
        <w:rPr>
          <w:sz w:val="28"/>
        </w:rPr>
        <w:t xml:space="preserve">При разработке нормативов градостроительного </w:t>
      </w:r>
      <w:r w:rsidR="00910BF8">
        <w:rPr>
          <w:sz w:val="28"/>
        </w:rPr>
        <w:t>проектирования были</w:t>
      </w:r>
      <w:r>
        <w:rPr>
          <w:sz w:val="28"/>
        </w:rPr>
        <w:t xml:space="preserve"> учтены основные принципы законодательства о градостроительной деятельности, определенные в Градостроительном кодексе </w:t>
      </w:r>
      <w:r w:rsidR="00910BF8">
        <w:rPr>
          <w:sz w:val="28"/>
        </w:rPr>
        <w:t>Российской Федерации</w:t>
      </w:r>
      <w:r>
        <w:rPr>
          <w:sz w:val="28"/>
        </w:rPr>
        <w:t>.</w:t>
      </w:r>
    </w:p>
    <w:p w:rsidR="00BA21F9" w:rsidRDefault="00653801">
      <w:pPr>
        <w:ind w:firstLine="709"/>
        <w:jc w:val="both"/>
        <w:rPr>
          <w:sz w:val="28"/>
        </w:rPr>
      </w:pPr>
      <w:r>
        <w:rPr>
          <w:sz w:val="28"/>
        </w:rPr>
        <w:t>В соответствии с требованиями Градостроительного кодекса документы территориального планирования муниципальных образований должны подготавливаться на основании стратегии, прогноза социально-экономического развития, государственных программ, муниципальных стратегий социально-экономического развития и с учетом региональных и местных нормативов градостроительного проектирования.</w:t>
      </w:r>
    </w:p>
    <w:p w:rsidR="00BA21F9" w:rsidRDefault="00653801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частью 2 статьи 29.4 Градостроительного кодекса в случае,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 частями 3 и 4 статьи 29.2 Градостроительного кодекса, для населения муниципальных образований, расчетные показатели минимально допустимого уровня обеспеченности такими объектами для населения муниципальных образований, устанавливаемые местными нормативами </w:t>
      </w:r>
      <w:r>
        <w:rPr>
          <w:sz w:val="28"/>
        </w:rPr>
        <w:lastRenderedPageBreak/>
        <w:t>градостроительного проектирования, не могут быть ниже этих предельных значений.</w:t>
      </w:r>
    </w:p>
    <w:p w:rsidR="00BA21F9" w:rsidRDefault="00653801">
      <w:pPr>
        <w:ind w:firstLine="709"/>
        <w:jc w:val="both"/>
        <w:rPr>
          <w:sz w:val="28"/>
        </w:rPr>
      </w:pPr>
      <w:r>
        <w:rPr>
          <w:sz w:val="28"/>
        </w:rPr>
        <w:t>Согласно части 3 статьи 29.4 Градостроительного кодекса Российской Федерации в случае,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частями 3 и 4 статьи 29.2 Градостроительного кодекса Российской Федерации, для населения муниципальных образований,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значения.</w:t>
      </w:r>
    </w:p>
    <w:p w:rsidR="00BA21F9" w:rsidRDefault="00653801">
      <w:pPr>
        <w:ind w:firstLine="709"/>
        <w:jc w:val="both"/>
        <w:rPr>
          <w:sz w:val="28"/>
        </w:rPr>
      </w:pPr>
      <w:r>
        <w:rPr>
          <w:sz w:val="28"/>
        </w:rPr>
        <w:t>Обязательность соблюдения требований местных нормативов градостроительного проектирования при подготовке документов территориального планирования и документации по планировке территории предусмотрена пунктом 2 статьи 20, пунктом 3 статьи 24, пунктом 10 статьи 45 Градостроительного кодекса.</w:t>
      </w:r>
    </w:p>
    <w:p w:rsidR="00BA21F9" w:rsidRDefault="00653801">
      <w:pPr>
        <w:keepNext/>
        <w:widowControl w:val="0"/>
        <w:tabs>
          <w:tab w:val="right" w:pos="142"/>
          <w:tab w:val="left" w:pos="709"/>
        </w:tabs>
        <w:ind w:right="-1" w:firstLine="709"/>
        <w:jc w:val="both"/>
        <w:outlineLvl w:val="1"/>
        <w:rPr>
          <w:sz w:val="28"/>
        </w:rPr>
      </w:pPr>
      <w:r>
        <w:rPr>
          <w:sz w:val="28"/>
        </w:rPr>
        <w:t xml:space="preserve">6.2. Предельные значения расчетных показателей минимально допустимого уровня обеспеченности объектами местного значения. </w:t>
      </w:r>
    </w:p>
    <w:p w:rsidR="00BA21F9" w:rsidRDefault="00653801">
      <w:pPr>
        <w:keepNext/>
        <w:widowControl w:val="0"/>
        <w:tabs>
          <w:tab w:val="left" w:pos="0"/>
          <w:tab w:val="right" w:pos="567"/>
        </w:tabs>
        <w:ind w:firstLine="709"/>
        <w:jc w:val="both"/>
        <w:outlineLvl w:val="2"/>
        <w:rPr>
          <w:sz w:val="28"/>
        </w:rPr>
      </w:pPr>
      <w:r>
        <w:rPr>
          <w:sz w:val="28"/>
        </w:rPr>
        <w:t xml:space="preserve">6.2.1. Жилищная обеспеченность. </w:t>
      </w:r>
    </w:p>
    <w:p w:rsidR="00BA21F9" w:rsidRDefault="00653801">
      <w:pPr>
        <w:ind w:firstLine="709"/>
        <w:jc w:val="both"/>
        <w:rPr>
          <w:sz w:val="28"/>
        </w:rPr>
      </w:pPr>
      <w:r>
        <w:rPr>
          <w:sz w:val="28"/>
        </w:rPr>
        <w:t>Жилищная сфера является одной из наиболее важных в системе экономического развития района. Обеспечение населения качественным и доступным жильем - одна из главных задач, стоящих перед муниципалитетом.</w:t>
      </w:r>
    </w:p>
    <w:p w:rsidR="00BA21F9" w:rsidRDefault="00653801">
      <w:pPr>
        <w:ind w:firstLine="709"/>
        <w:jc w:val="both"/>
        <w:rPr>
          <w:sz w:val="28"/>
        </w:rPr>
      </w:pPr>
      <w:r>
        <w:rPr>
          <w:sz w:val="28"/>
        </w:rPr>
        <w:t>С учетом сохранения темпов жилищного строительства, прогнозируемых Стратегией, средний показатель жилищной обеспеченности определяется в соответствии с таблицей:</w:t>
      </w:r>
    </w:p>
    <w:p w:rsidR="00BA21F9" w:rsidRDefault="00BA21F9">
      <w:pPr>
        <w:ind w:firstLine="567"/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516"/>
        <w:gridCol w:w="1518"/>
        <w:gridCol w:w="1507"/>
      </w:tblGrid>
      <w:tr w:rsidR="00BA21F9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1F9" w:rsidRDefault="00653801">
            <w:pPr>
              <w:widowControl w:val="0"/>
              <w:tabs>
                <w:tab w:val="right" w:pos="567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контрольного показателя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1F9" w:rsidRDefault="00653801" w:rsidP="001C3D07">
            <w:pPr>
              <w:widowControl w:val="0"/>
              <w:tabs>
                <w:tab w:val="right" w:pos="567"/>
              </w:tabs>
              <w:ind w:firstLine="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</w:t>
            </w:r>
            <w:r w:rsidR="001C3D07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 xml:space="preserve"> год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1F9" w:rsidRDefault="00653801" w:rsidP="001C3D07">
            <w:pPr>
              <w:widowControl w:val="0"/>
              <w:tabs>
                <w:tab w:val="right" w:pos="567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</w:t>
            </w:r>
            <w:r w:rsidR="001C3D07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 xml:space="preserve"> год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1F9" w:rsidRDefault="00653801" w:rsidP="001C3D07">
            <w:pPr>
              <w:widowControl w:val="0"/>
              <w:tabs>
                <w:tab w:val="right" w:pos="567"/>
              </w:tabs>
              <w:ind w:firstLine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203</w:t>
            </w:r>
            <w:r w:rsidR="001C3D07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 xml:space="preserve"> год</w:t>
            </w:r>
          </w:p>
        </w:tc>
      </w:tr>
      <w:tr w:rsidR="00BA21F9"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1F9" w:rsidRDefault="00653801">
            <w:pPr>
              <w:widowControl w:val="0"/>
              <w:tabs>
                <w:tab w:val="right" w:pos="567"/>
              </w:tabs>
              <w:ind w:firstLine="3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Демография</w:t>
            </w:r>
          </w:p>
        </w:tc>
      </w:tr>
      <w:tr w:rsidR="00BA21F9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1F9" w:rsidRDefault="00653801">
            <w:pPr>
              <w:widowControl w:val="0"/>
              <w:tabs>
                <w:tab w:val="right" w:pos="567"/>
              </w:tabs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>Численность постоянного населения (среднегодовая), чел.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1F9" w:rsidRPr="001C3D07" w:rsidRDefault="001C3D07">
            <w:pPr>
              <w:widowControl w:val="0"/>
              <w:tabs>
                <w:tab w:val="right" w:pos="567"/>
              </w:tabs>
              <w:jc w:val="center"/>
              <w:rPr>
                <w:sz w:val="28"/>
                <w:szCs w:val="28"/>
              </w:rPr>
            </w:pPr>
            <w:r w:rsidRPr="001C3D07">
              <w:rPr>
                <w:sz w:val="28"/>
                <w:szCs w:val="28"/>
              </w:rPr>
              <w:t>36111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1F9" w:rsidRPr="001C3D07" w:rsidRDefault="001C3D07">
            <w:pPr>
              <w:widowControl w:val="0"/>
              <w:tabs>
                <w:tab w:val="right" w:pos="567"/>
              </w:tabs>
              <w:jc w:val="center"/>
              <w:rPr>
                <w:sz w:val="28"/>
                <w:szCs w:val="28"/>
              </w:rPr>
            </w:pPr>
            <w:r w:rsidRPr="001C3D07">
              <w:rPr>
                <w:sz w:val="28"/>
                <w:szCs w:val="28"/>
              </w:rPr>
              <w:t>37403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1F9" w:rsidRPr="001C3D07" w:rsidRDefault="001C3D07">
            <w:pPr>
              <w:widowControl w:val="0"/>
              <w:tabs>
                <w:tab w:val="right" w:pos="567"/>
              </w:tabs>
              <w:jc w:val="center"/>
              <w:rPr>
                <w:sz w:val="28"/>
                <w:szCs w:val="28"/>
              </w:rPr>
            </w:pPr>
            <w:r w:rsidRPr="001C3D07">
              <w:rPr>
                <w:rFonts w:eastAsia="Calibri"/>
                <w:sz w:val="28"/>
                <w:szCs w:val="28"/>
              </w:rPr>
              <w:t>39</w:t>
            </w:r>
            <w:r w:rsidRPr="001C3D07">
              <w:rPr>
                <w:rFonts w:eastAsia="Calibri"/>
                <w:sz w:val="28"/>
                <w:szCs w:val="28"/>
              </w:rPr>
              <w:t>9</w:t>
            </w:r>
            <w:r w:rsidRPr="001C3D07">
              <w:rPr>
                <w:rFonts w:eastAsia="Calibri"/>
                <w:sz w:val="28"/>
                <w:szCs w:val="28"/>
              </w:rPr>
              <w:t>00</w:t>
            </w:r>
          </w:p>
        </w:tc>
      </w:tr>
      <w:tr w:rsidR="00BA21F9"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1F9" w:rsidRDefault="00653801">
            <w:pPr>
              <w:widowControl w:val="0"/>
              <w:tabs>
                <w:tab w:val="right" w:pos="567"/>
              </w:tabs>
              <w:ind w:firstLine="3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Жилищная сфера</w:t>
            </w:r>
          </w:p>
        </w:tc>
      </w:tr>
      <w:tr w:rsidR="00BA21F9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1F9" w:rsidRDefault="00653801">
            <w:pPr>
              <w:widowControl w:val="0"/>
              <w:tabs>
                <w:tab w:val="right" w:pos="567"/>
              </w:tabs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>Общая площадь жилых помещений, приходящаяся в среднем на одного жителя, кв. м на человека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1F9" w:rsidRDefault="00E40004">
            <w:pPr>
              <w:widowControl w:val="0"/>
              <w:tabs>
                <w:tab w:val="right" w:pos="56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="00653801">
              <w:rPr>
                <w:sz w:val="28"/>
              </w:rPr>
              <w:t>,5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1F9" w:rsidRDefault="00E40004" w:rsidP="00E40004">
            <w:pPr>
              <w:widowControl w:val="0"/>
              <w:tabs>
                <w:tab w:val="right" w:pos="56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17,3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1F9" w:rsidRDefault="001C3D07" w:rsidP="001C3D07">
            <w:pPr>
              <w:widowControl w:val="0"/>
              <w:tabs>
                <w:tab w:val="right" w:pos="567"/>
              </w:tabs>
              <w:ind w:firstLine="3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="00653801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</w:tr>
    </w:tbl>
    <w:p w:rsidR="00BA21F9" w:rsidRDefault="00BA21F9">
      <w:pPr>
        <w:ind w:firstLine="567"/>
        <w:jc w:val="both"/>
        <w:rPr>
          <w:sz w:val="28"/>
        </w:rPr>
      </w:pPr>
    </w:p>
    <w:p w:rsidR="00BA21F9" w:rsidRDefault="00653801">
      <w:pPr>
        <w:ind w:firstLine="567"/>
        <w:jc w:val="both"/>
        <w:rPr>
          <w:sz w:val="28"/>
        </w:rPr>
      </w:pPr>
      <w:r>
        <w:rPr>
          <w:sz w:val="28"/>
        </w:rPr>
        <w:t>Таким образом, при разработке документов территориального планирования и документации по планировке территории, следует применять показатель жилищной обеспеченности, достигнутый на данный момент времени.</w:t>
      </w:r>
    </w:p>
    <w:p w:rsidR="00BA21F9" w:rsidRDefault="00653801">
      <w:pPr>
        <w:keepNext/>
        <w:widowControl w:val="0"/>
        <w:tabs>
          <w:tab w:val="left" w:pos="0"/>
          <w:tab w:val="right" w:pos="567"/>
        </w:tabs>
        <w:ind w:firstLine="567"/>
        <w:jc w:val="both"/>
        <w:outlineLvl w:val="2"/>
        <w:rPr>
          <w:sz w:val="28"/>
        </w:rPr>
      </w:pPr>
      <w:r>
        <w:rPr>
          <w:sz w:val="28"/>
        </w:rPr>
        <w:t xml:space="preserve">6.2.2. </w:t>
      </w:r>
      <w:r w:rsidR="006E50C3">
        <w:rPr>
          <w:sz w:val="28"/>
          <w:szCs w:val="28"/>
        </w:rPr>
        <w:t>В</w:t>
      </w:r>
      <w:r w:rsidR="006E50C3" w:rsidRPr="00670A3A">
        <w:rPr>
          <w:sz w:val="28"/>
          <w:szCs w:val="28"/>
        </w:rPr>
        <w:t xml:space="preserve"> области автомобильных дорог местного значения</w:t>
      </w:r>
      <w:r>
        <w:rPr>
          <w:sz w:val="28"/>
        </w:rPr>
        <w:t>.</w:t>
      </w:r>
    </w:p>
    <w:p w:rsidR="00BA21F9" w:rsidRDefault="00653801">
      <w:pPr>
        <w:widowControl w:val="0"/>
        <w:tabs>
          <w:tab w:val="left" w:pos="1129"/>
        </w:tabs>
        <w:ind w:firstLine="567"/>
        <w:jc w:val="both"/>
        <w:rPr>
          <w:sz w:val="28"/>
        </w:rPr>
      </w:pPr>
      <w:r>
        <w:rPr>
          <w:sz w:val="28"/>
        </w:rPr>
        <w:t>Улично-дорожная сеть городского поселения дифференцируется по назначению, составу потока и скоростям движения транспорта на соответствующие категории в соответствии СП 42.13330 «Градостроительство. Планировка и застройка городских и сельских поселений».</w:t>
      </w:r>
    </w:p>
    <w:p w:rsidR="00BA21F9" w:rsidRDefault="00653801">
      <w:pPr>
        <w:widowControl w:val="0"/>
        <w:tabs>
          <w:tab w:val="left" w:pos="1129"/>
        </w:tabs>
        <w:ind w:firstLine="567"/>
        <w:jc w:val="both"/>
        <w:rPr>
          <w:sz w:val="28"/>
        </w:rPr>
      </w:pPr>
      <w:r>
        <w:rPr>
          <w:sz w:val="28"/>
        </w:rPr>
        <w:t xml:space="preserve">Пропускную способность сети улиц, дорог и транспортных пересечений, </w:t>
      </w:r>
      <w:r>
        <w:rPr>
          <w:sz w:val="28"/>
        </w:rPr>
        <w:lastRenderedPageBreak/>
        <w:t xml:space="preserve">число мест хранения автомобилей определять исходя из уровня автомобилизации на расчетный срок, автомобилей на 1000 </w:t>
      </w:r>
      <w:r w:rsidR="006E50C3">
        <w:rPr>
          <w:sz w:val="28"/>
        </w:rPr>
        <w:t>человек 390</w:t>
      </w:r>
      <w:r>
        <w:rPr>
          <w:sz w:val="28"/>
        </w:rPr>
        <w:t xml:space="preserve"> легковых автомобилей.</w:t>
      </w:r>
    </w:p>
    <w:p w:rsidR="00BA21F9" w:rsidRDefault="00653801">
      <w:pPr>
        <w:widowControl w:val="0"/>
        <w:tabs>
          <w:tab w:val="righ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Норматив количества </w:t>
      </w:r>
      <w:proofErr w:type="spellStart"/>
      <w:r>
        <w:rPr>
          <w:sz w:val="28"/>
        </w:rPr>
        <w:t>машино</w:t>
      </w:r>
      <w:proofErr w:type="spellEnd"/>
      <w:r>
        <w:rPr>
          <w:sz w:val="28"/>
        </w:rPr>
        <w:t>-мест на парковках в границах квартала составляет 70 процентов расчетного парка автомобилей жителей данного квартала.</w:t>
      </w:r>
    </w:p>
    <w:p w:rsidR="00BA21F9" w:rsidRDefault="00653801">
      <w:pPr>
        <w:widowControl w:val="0"/>
        <w:tabs>
          <w:tab w:val="left" w:pos="1129"/>
        </w:tabs>
        <w:ind w:firstLine="709"/>
        <w:jc w:val="both"/>
        <w:rPr>
          <w:sz w:val="28"/>
        </w:rPr>
      </w:pPr>
      <w:r>
        <w:rPr>
          <w:sz w:val="28"/>
        </w:rPr>
        <w:t xml:space="preserve">Норматив количества мест для автотранспортных средств инвалидов составляет 10 процентов от общего количества </w:t>
      </w:r>
      <w:proofErr w:type="spellStart"/>
      <w:r>
        <w:rPr>
          <w:sz w:val="28"/>
        </w:rPr>
        <w:t>машино</w:t>
      </w:r>
      <w:proofErr w:type="spellEnd"/>
      <w:r>
        <w:rPr>
          <w:sz w:val="28"/>
        </w:rPr>
        <w:t>-мест на каждой парковке, но не менее одного места.</w:t>
      </w:r>
    </w:p>
    <w:p w:rsidR="00BA21F9" w:rsidRDefault="00653801">
      <w:pPr>
        <w:widowControl w:val="0"/>
        <w:tabs>
          <w:tab w:val="left" w:pos="1129"/>
        </w:tabs>
        <w:ind w:firstLine="709"/>
        <w:jc w:val="both"/>
        <w:rPr>
          <w:sz w:val="28"/>
        </w:rPr>
      </w:pPr>
      <w:r>
        <w:rPr>
          <w:sz w:val="28"/>
        </w:rPr>
        <w:t>Плотность транспортной сети составляет 2,1 км/100 кв. км в соответствии со схемой территориального планирования, на перспективное развитие принять плотность равной 2,2 км/100 кв. км.</w:t>
      </w:r>
    </w:p>
    <w:p w:rsidR="00BA21F9" w:rsidRDefault="00653801">
      <w:pPr>
        <w:keepNext/>
        <w:widowControl w:val="0"/>
        <w:tabs>
          <w:tab w:val="left" w:pos="0"/>
          <w:tab w:val="right" w:pos="567"/>
        </w:tabs>
        <w:ind w:firstLine="709"/>
        <w:jc w:val="both"/>
        <w:outlineLvl w:val="2"/>
        <w:rPr>
          <w:sz w:val="28"/>
        </w:rPr>
      </w:pPr>
      <w:r>
        <w:rPr>
          <w:sz w:val="28"/>
        </w:rPr>
        <w:t xml:space="preserve">6.2.3 </w:t>
      </w:r>
      <w:bookmarkStart w:id="3" w:name="_GoBack"/>
      <w:bookmarkEnd w:id="3"/>
      <w:proofErr w:type="gramStart"/>
      <w:r w:rsidR="006E50C3">
        <w:rPr>
          <w:sz w:val="28"/>
        </w:rPr>
        <w:t>В</w:t>
      </w:r>
      <w:proofErr w:type="gramEnd"/>
      <w:r w:rsidR="006E50C3">
        <w:rPr>
          <w:sz w:val="28"/>
        </w:rPr>
        <w:t xml:space="preserve"> области образования</w:t>
      </w:r>
      <w:r>
        <w:rPr>
          <w:sz w:val="28"/>
        </w:rPr>
        <w:t xml:space="preserve">. </w:t>
      </w:r>
    </w:p>
    <w:p w:rsidR="00BA21F9" w:rsidRDefault="00653801">
      <w:pPr>
        <w:ind w:firstLine="709"/>
        <w:jc w:val="both"/>
        <w:rPr>
          <w:sz w:val="28"/>
        </w:rPr>
      </w:pPr>
      <w:r>
        <w:rPr>
          <w:sz w:val="28"/>
        </w:rPr>
        <w:t>Расчет нормы обеспеченности населения Нижневартовского района образовательными учреждениями согласно данным Стратегии социально-экономического развития Нижневартовского района:</w:t>
      </w:r>
    </w:p>
    <w:p w:rsidR="00BA21F9" w:rsidRDefault="00BA21F9">
      <w:pPr>
        <w:ind w:firstLine="567"/>
        <w:jc w:val="both"/>
        <w:rPr>
          <w:i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46"/>
        <w:gridCol w:w="1517"/>
        <w:gridCol w:w="1654"/>
        <w:gridCol w:w="1514"/>
      </w:tblGrid>
      <w:tr w:rsidR="00BA21F9">
        <w:trPr>
          <w:trHeight w:val="567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1F9" w:rsidRDefault="00653801">
            <w:pPr>
              <w:widowControl w:val="0"/>
              <w:tabs>
                <w:tab w:val="right" w:pos="567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1F9" w:rsidRDefault="00653801">
            <w:pPr>
              <w:widowControl w:val="0"/>
              <w:tabs>
                <w:tab w:val="right" w:pos="567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показателя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1F9" w:rsidRDefault="00653801" w:rsidP="00A930B7">
            <w:pPr>
              <w:widowControl w:val="0"/>
              <w:tabs>
                <w:tab w:val="right" w:pos="567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</w:t>
            </w:r>
            <w:r w:rsidR="00A930B7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 xml:space="preserve"> год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1F9" w:rsidRDefault="00653801" w:rsidP="00A930B7">
            <w:pPr>
              <w:widowControl w:val="0"/>
              <w:tabs>
                <w:tab w:val="right" w:pos="567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</w:t>
            </w:r>
            <w:r w:rsidR="00A930B7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 xml:space="preserve"> год прогноз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1F9" w:rsidRDefault="00653801" w:rsidP="00A930B7">
            <w:pPr>
              <w:widowControl w:val="0"/>
              <w:tabs>
                <w:tab w:val="right" w:pos="567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203</w:t>
            </w:r>
            <w:r w:rsidR="00A930B7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 xml:space="preserve"> год прогноз</w:t>
            </w:r>
          </w:p>
        </w:tc>
      </w:tr>
      <w:tr w:rsidR="00BA21F9">
        <w:trPr>
          <w:trHeight w:val="624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1F9" w:rsidRDefault="00653801">
            <w:pPr>
              <w:widowControl w:val="0"/>
              <w:tabs>
                <w:tab w:val="right" w:pos="56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1F9" w:rsidRDefault="00653801" w:rsidP="00E40004">
            <w:pPr>
              <w:widowControl w:val="0"/>
              <w:tabs>
                <w:tab w:val="right" w:pos="567"/>
              </w:tabs>
              <w:rPr>
                <w:sz w:val="28"/>
              </w:rPr>
            </w:pPr>
            <w:r>
              <w:rPr>
                <w:sz w:val="28"/>
              </w:rPr>
              <w:t>Дошкольные образовательные учреждения, мест, всего по району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1F9" w:rsidRDefault="00653801">
            <w:pPr>
              <w:widowControl w:val="0"/>
              <w:tabs>
                <w:tab w:val="right" w:pos="567"/>
              </w:tabs>
              <w:ind w:firstLine="35"/>
              <w:jc w:val="center"/>
              <w:rPr>
                <w:sz w:val="28"/>
              </w:rPr>
            </w:pPr>
            <w:r>
              <w:rPr>
                <w:sz w:val="28"/>
              </w:rPr>
              <w:t>1420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1F9" w:rsidRDefault="00653801">
            <w:pPr>
              <w:widowControl w:val="0"/>
              <w:tabs>
                <w:tab w:val="right" w:pos="567"/>
              </w:tabs>
              <w:ind w:firstLine="35"/>
              <w:jc w:val="center"/>
              <w:rPr>
                <w:sz w:val="28"/>
              </w:rPr>
            </w:pPr>
            <w:r>
              <w:rPr>
                <w:sz w:val="28"/>
              </w:rPr>
              <w:t>1560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1F9" w:rsidRDefault="00653801">
            <w:pPr>
              <w:widowControl w:val="0"/>
              <w:tabs>
                <w:tab w:val="right" w:pos="567"/>
              </w:tabs>
              <w:ind w:firstLine="35"/>
              <w:jc w:val="center"/>
              <w:rPr>
                <w:sz w:val="28"/>
              </w:rPr>
            </w:pPr>
            <w:r>
              <w:rPr>
                <w:sz w:val="28"/>
              </w:rPr>
              <w:t>1700</w:t>
            </w:r>
          </w:p>
        </w:tc>
      </w:tr>
      <w:tr w:rsidR="00BA21F9">
        <w:trPr>
          <w:trHeight w:val="624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1F9" w:rsidRDefault="00653801">
            <w:pPr>
              <w:widowControl w:val="0"/>
              <w:tabs>
                <w:tab w:val="right" w:pos="56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1F9" w:rsidRDefault="00653801" w:rsidP="00E40004">
            <w:pPr>
              <w:widowControl w:val="0"/>
              <w:tabs>
                <w:tab w:val="right" w:pos="567"/>
              </w:tabs>
              <w:rPr>
                <w:sz w:val="28"/>
              </w:rPr>
            </w:pPr>
            <w:r>
              <w:rPr>
                <w:sz w:val="28"/>
              </w:rPr>
              <w:t>Общеобразовательные учреждения, мест, всего по району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1F9" w:rsidRDefault="00653801">
            <w:pPr>
              <w:widowControl w:val="0"/>
              <w:tabs>
                <w:tab w:val="right" w:pos="56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5009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1F9" w:rsidRDefault="00653801">
            <w:pPr>
              <w:widowControl w:val="0"/>
              <w:tabs>
                <w:tab w:val="right" w:pos="56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5240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21F9" w:rsidRDefault="00653801">
            <w:pPr>
              <w:widowControl w:val="0"/>
              <w:tabs>
                <w:tab w:val="right" w:pos="56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5240</w:t>
            </w:r>
          </w:p>
        </w:tc>
      </w:tr>
    </w:tbl>
    <w:p w:rsidR="00BA21F9" w:rsidRDefault="00BA21F9">
      <w:pPr>
        <w:ind w:firstLine="567"/>
        <w:jc w:val="both"/>
        <w:rPr>
          <w:i/>
          <w:sz w:val="28"/>
        </w:rPr>
      </w:pPr>
    </w:p>
    <w:p w:rsidR="00BA21F9" w:rsidRDefault="00653801">
      <w:pPr>
        <w:keepNext/>
        <w:widowControl w:val="0"/>
        <w:tabs>
          <w:tab w:val="right" w:pos="142"/>
          <w:tab w:val="left" w:pos="709"/>
        </w:tabs>
        <w:ind w:right="-1" w:firstLine="709"/>
        <w:jc w:val="both"/>
        <w:outlineLvl w:val="1"/>
        <w:rPr>
          <w:sz w:val="28"/>
        </w:rPr>
      </w:pPr>
      <w:r>
        <w:rPr>
          <w:sz w:val="28"/>
        </w:rPr>
        <w:t xml:space="preserve">6.3. Предельные значения расчетных показателей максимально допустимого уровня территориальной доступности объектами местного значения. </w:t>
      </w:r>
    </w:p>
    <w:p w:rsidR="00BA21F9" w:rsidRDefault="00653801">
      <w:pPr>
        <w:ind w:firstLine="709"/>
        <w:jc w:val="both"/>
        <w:rPr>
          <w:sz w:val="28"/>
        </w:rPr>
      </w:pPr>
      <w:r>
        <w:rPr>
          <w:sz w:val="28"/>
        </w:rPr>
        <w:t>Максимально допустимый уровень территориальной доступности объектов социального и культурно-бытового обслуживания предполагает их пешеходную и транспортную доступность для населения.</w:t>
      </w:r>
    </w:p>
    <w:p w:rsidR="00BA21F9" w:rsidRDefault="00653801">
      <w:pPr>
        <w:ind w:firstLine="709"/>
        <w:jc w:val="both"/>
        <w:rPr>
          <w:sz w:val="28"/>
        </w:rPr>
      </w:pPr>
      <w:r>
        <w:rPr>
          <w:sz w:val="28"/>
        </w:rPr>
        <w:t xml:space="preserve">В зависимости от периодичности использования населением объекты социального и культурно-бытового обслуживания разделены на три ступени (повседневного, периодического и эпизодического пользования). Периодичность использования объектов обслуживания определяет </w:t>
      </w:r>
      <w:r w:rsidR="006E50C3">
        <w:rPr>
          <w:sz w:val="28"/>
        </w:rPr>
        <w:t>необходимость установления</w:t>
      </w:r>
      <w:r>
        <w:rPr>
          <w:sz w:val="28"/>
        </w:rPr>
        <w:t xml:space="preserve"> их пешеходной либо транспортной доступности.</w:t>
      </w:r>
    </w:p>
    <w:p w:rsidR="00BA21F9" w:rsidRDefault="00653801">
      <w:pPr>
        <w:ind w:firstLine="709"/>
        <w:jc w:val="both"/>
        <w:rPr>
          <w:sz w:val="28"/>
        </w:rPr>
      </w:pPr>
      <w:r>
        <w:rPr>
          <w:sz w:val="28"/>
        </w:rPr>
        <w:t>Предельная пешеходная доступность объектов социального и культурно-бытового обслуживания должна определяться как расстояние, которое человек может преодолеть без вреда для здоровья при различных климатических условиях.</w:t>
      </w:r>
    </w:p>
    <w:p w:rsidR="00BA21F9" w:rsidRDefault="00653801">
      <w:pPr>
        <w:ind w:firstLine="709"/>
        <w:jc w:val="both"/>
        <w:rPr>
          <w:sz w:val="28"/>
        </w:rPr>
      </w:pPr>
      <w:r>
        <w:rPr>
          <w:sz w:val="28"/>
        </w:rPr>
        <w:t xml:space="preserve">Для расчета значения предельного расстояния, которое может пройти человек без риска получить обморожения, используются данные климатических параметров, установленные в СП 131.13330.2012 «Строительная климатология». Территория Нижневартовского района относится к климатической зоне IД. </w:t>
      </w:r>
    </w:p>
    <w:p w:rsidR="00BA21F9" w:rsidRDefault="0065380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Совместив максимальные значения радиусов обслуживания объектов социального и культурно-бытового обслуживания, установленные федеральными нормативными документами, со значениями безопасного времени, в течение которого человек может находиться на открытом воздухе при различных природно-климатических условиях без вреда для здоровья, была установлена доступность объектов различной степени необходимости во временном и пространственном выражении.</w:t>
      </w:r>
    </w:p>
    <w:p w:rsidR="00BA21F9" w:rsidRDefault="00653801">
      <w:pPr>
        <w:tabs>
          <w:tab w:val="left" w:pos="2977"/>
        </w:tabs>
        <w:ind w:firstLine="709"/>
        <w:jc w:val="both"/>
        <w:rPr>
          <w:sz w:val="28"/>
        </w:rPr>
      </w:pPr>
      <w:r>
        <w:rPr>
          <w:sz w:val="28"/>
        </w:rPr>
        <w:t>Для объектов социального и культурно-бытового обслуживания эпизодического пользования целесообразно вместо пешеходной доступности применять транспортную – не более 30 минут.</w:t>
      </w:r>
    </w:p>
    <w:p w:rsidR="00BA21F9" w:rsidRDefault="00653801">
      <w:pPr>
        <w:tabs>
          <w:tab w:val="left" w:pos="2977"/>
        </w:tabs>
        <w:ind w:firstLine="709"/>
        <w:jc w:val="both"/>
        <w:rPr>
          <w:sz w:val="28"/>
        </w:rPr>
      </w:pPr>
      <w:r>
        <w:rPr>
          <w:sz w:val="28"/>
        </w:rPr>
        <w:t>При невозможности соблюдения рекомендаций по показателю пешеходной доступности необходимо организовывать систему обслуживания с учетом размещения теплых остановочных пунктов. В качестве таких пунктов возможно применение любых общедоступных объектов социального и культурно-бытового обслуживания.</w:t>
      </w:r>
    </w:p>
    <w:p w:rsidR="00BA21F9" w:rsidRDefault="00653801">
      <w:pPr>
        <w:widowControl w:val="0"/>
        <w:tabs>
          <w:tab w:val="righ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При размещении объектов социально и культурно-бытового обслуживания согласно </w:t>
      </w:r>
      <w:r w:rsidR="006E50C3">
        <w:rPr>
          <w:sz w:val="28"/>
        </w:rPr>
        <w:t>радиусам доступности,</w:t>
      </w:r>
      <w:r>
        <w:rPr>
          <w:sz w:val="28"/>
        </w:rPr>
        <w:t xml:space="preserve"> необходимо учитывать минимально возможные мощности размещаемых объектов, которые определяются потребностью населения обслуживаемой территории, экономической целесообразностью размещения объекта и бюджетными возможностями территории.</w:t>
      </w:r>
    </w:p>
    <w:p w:rsidR="00BA21F9" w:rsidRDefault="00653801">
      <w:pPr>
        <w:ind w:firstLine="709"/>
        <w:jc w:val="both"/>
        <w:rPr>
          <w:sz w:val="28"/>
        </w:rPr>
      </w:pPr>
      <w:r>
        <w:rPr>
          <w:sz w:val="28"/>
          <w:u w:color="943634"/>
        </w:rPr>
        <w:t xml:space="preserve">Расчетные показатели максимального уровня территориальной доступности </w:t>
      </w:r>
      <w:r>
        <w:rPr>
          <w:sz w:val="28"/>
        </w:rPr>
        <w:t>объектов дошкольного и общего образования принимаются в соответствии с таблицей:</w:t>
      </w:r>
    </w:p>
    <w:p w:rsidR="00BA21F9" w:rsidRDefault="00BA21F9">
      <w:pPr>
        <w:ind w:firstLine="709"/>
        <w:jc w:val="right"/>
        <w:rPr>
          <w:b/>
          <w:sz w:val="28"/>
          <w:u w:color="94363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63"/>
        <w:gridCol w:w="6462"/>
      </w:tblGrid>
      <w:tr w:rsidR="00BA21F9">
        <w:trPr>
          <w:tblHeader/>
          <w:jc w:val="center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1F9" w:rsidRDefault="00653801">
            <w:pPr>
              <w:widowControl w:val="0"/>
              <w:tabs>
                <w:tab w:val="right" w:pos="567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Наименование вида ОМЗ 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1F9" w:rsidRDefault="00653801">
            <w:pPr>
              <w:widowControl w:val="0"/>
              <w:tabs>
                <w:tab w:val="right" w:pos="567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Предельное значение расчетного показателя максимально допустимого </w:t>
            </w:r>
          </w:p>
          <w:p w:rsidR="00BA21F9" w:rsidRDefault="00653801">
            <w:pPr>
              <w:widowControl w:val="0"/>
              <w:tabs>
                <w:tab w:val="right" w:pos="567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уровня территориальной доступности ОМЗ </w:t>
            </w:r>
          </w:p>
        </w:tc>
      </w:tr>
      <w:tr w:rsidR="00BA21F9">
        <w:trPr>
          <w:jc w:val="center"/>
        </w:trPr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1F9" w:rsidRDefault="00653801">
            <w:pPr>
              <w:rPr>
                <w:sz w:val="28"/>
              </w:rPr>
            </w:pPr>
            <w:r>
              <w:rPr>
                <w:sz w:val="28"/>
              </w:rPr>
              <w:t>Дошкольные образовательные организации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1F9" w:rsidRDefault="00653801">
            <w:pPr>
              <w:widowControl w:val="0"/>
              <w:tabs>
                <w:tab w:val="right" w:pos="567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Пешеходная доступность:</w:t>
            </w:r>
          </w:p>
        </w:tc>
      </w:tr>
      <w:tr w:rsidR="00BA21F9">
        <w:trPr>
          <w:jc w:val="center"/>
        </w:trPr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1F9" w:rsidRDefault="00BA21F9"/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1F9" w:rsidRDefault="00653801">
            <w:pPr>
              <w:rPr>
                <w:sz w:val="28"/>
              </w:rPr>
            </w:pPr>
            <w:r>
              <w:rPr>
                <w:sz w:val="28"/>
              </w:rPr>
              <w:t>для климатического подрайона 1Д – 300 м/5 минут</w:t>
            </w:r>
          </w:p>
        </w:tc>
      </w:tr>
      <w:tr w:rsidR="00BA21F9">
        <w:trPr>
          <w:trHeight w:val="216"/>
          <w:jc w:val="center"/>
        </w:trPr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1F9" w:rsidRDefault="00653801">
            <w:pPr>
              <w:rPr>
                <w:sz w:val="28"/>
              </w:rPr>
            </w:pPr>
            <w:r>
              <w:rPr>
                <w:sz w:val="28"/>
              </w:rPr>
              <w:t>Общеобразовательные организации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1F9" w:rsidRDefault="00653801">
            <w:pPr>
              <w:widowControl w:val="0"/>
              <w:tabs>
                <w:tab w:val="right" w:pos="567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Пешеходная доступность:</w:t>
            </w:r>
          </w:p>
        </w:tc>
      </w:tr>
      <w:tr w:rsidR="00BA21F9">
        <w:trPr>
          <w:trHeight w:val="213"/>
          <w:jc w:val="center"/>
        </w:trPr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1F9" w:rsidRDefault="00BA21F9"/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1F9" w:rsidRDefault="00653801">
            <w:pPr>
              <w:widowControl w:val="0"/>
              <w:tabs>
                <w:tab w:val="right" w:pos="567"/>
              </w:tabs>
              <w:jc w:val="both"/>
              <w:rPr>
                <w:i/>
                <w:sz w:val="28"/>
              </w:rPr>
            </w:pPr>
            <w:r>
              <w:rPr>
                <w:sz w:val="28"/>
              </w:rPr>
              <w:t>для климатического подрайона 1Д – 300 м/5 минут</w:t>
            </w:r>
          </w:p>
        </w:tc>
      </w:tr>
      <w:tr w:rsidR="00BA21F9">
        <w:trPr>
          <w:trHeight w:val="213"/>
          <w:jc w:val="center"/>
        </w:trPr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1F9" w:rsidRDefault="00BA21F9"/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1F9" w:rsidRDefault="00653801">
            <w:pPr>
              <w:widowControl w:val="0"/>
              <w:tabs>
                <w:tab w:val="right" w:pos="567"/>
              </w:tabs>
              <w:jc w:val="both"/>
              <w:rPr>
                <w:i/>
                <w:sz w:val="28"/>
              </w:rPr>
            </w:pPr>
            <w:r>
              <w:rPr>
                <w:sz w:val="28"/>
              </w:rPr>
              <w:t>Транспортная доступность:</w:t>
            </w:r>
          </w:p>
        </w:tc>
      </w:tr>
      <w:tr w:rsidR="00BA21F9">
        <w:trPr>
          <w:trHeight w:val="213"/>
          <w:jc w:val="center"/>
        </w:trPr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1F9" w:rsidRDefault="00BA21F9"/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1F9" w:rsidRDefault="00653801">
            <w:pPr>
              <w:widowControl w:val="0"/>
              <w:tabs>
                <w:tab w:val="right" w:pos="567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для городского населенного пункта для учащихся 1 ступени обучения – не </w:t>
            </w:r>
            <w:proofErr w:type="gramStart"/>
            <w:r>
              <w:rPr>
                <w:sz w:val="28"/>
              </w:rPr>
              <w:t>более  15</w:t>
            </w:r>
            <w:proofErr w:type="gramEnd"/>
            <w:r>
              <w:rPr>
                <w:sz w:val="28"/>
              </w:rPr>
              <w:t xml:space="preserve"> минут в одну сторону,  для учащихся 2-3 ступени обучения – не более 50 минут в одну сторону.</w:t>
            </w:r>
          </w:p>
          <w:p w:rsidR="00BA21F9" w:rsidRDefault="00653801">
            <w:pPr>
              <w:widowControl w:val="0"/>
              <w:tabs>
                <w:tab w:val="right" w:pos="567"/>
              </w:tabs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для сельского населенного пункта для учащихся 1 ступени обучения – не </w:t>
            </w:r>
            <w:proofErr w:type="gramStart"/>
            <w:r>
              <w:rPr>
                <w:sz w:val="28"/>
              </w:rPr>
              <w:t>более  15</w:t>
            </w:r>
            <w:proofErr w:type="gramEnd"/>
            <w:r>
              <w:rPr>
                <w:sz w:val="28"/>
              </w:rPr>
              <w:t xml:space="preserve"> минут в одну сторону,  для учащихся 2-3 ступени обучения – не более 30 минут в одну сторону.</w:t>
            </w:r>
          </w:p>
        </w:tc>
      </w:tr>
    </w:tbl>
    <w:p w:rsidR="00BA21F9" w:rsidRDefault="00BA21F9">
      <w:pPr>
        <w:ind w:firstLine="709"/>
        <w:jc w:val="both"/>
        <w:rPr>
          <w:sz w:val="28"/>
          <w:u w:color="943634"/>
        </w:rPr>
      </w:pPr>
    </w:p>
    <w:p w:rsidR="00BA21F9" w:rsidRDefault="00BA21F9">
      <w:pPr>
        <w:rPr>
          <w:sz w:val="28"/>
        </w:rPr>
      </w:pPr>
    </w:p>
    <w:sectPr w:rsidR="00BA21F9">
      <w:headerReference w:type="default" r:id="rId10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801" w:rsidRDefault="00653801">
      <w:r>
        <w:separator/>
      </w:r>
    </w:p>
  </w:endnote>
  <w:endnote w:type="continuationSeparator" w:id="0">
    <w:p w:rsidR="00653801" w:rsidRDefault="0065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801" w:rsidRDefault="00653801">
      <w:r>
        <w:separator/>
      </w:r>
    </w:p>
  </w:footnote>
  <w:footnote w:type="continuationSeparator" w:id="0">
    <w:p w:rsidR="00653801" w:rsidRDefault="00653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801" w:rsidRDefault="00653801">
    <w:pPr>
      <w:pStyle w:val="a3"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 w:rsidR="00661BDD">
      <w:rPr>
        <w:noProof/>
        <w:sz w:val="28"/>
      </w:rPr>
      <w:t>10</w:t>
    </w:r>
    <w:r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3D1"/>
    <w:multiLevelType w:val="multilevel"/>
    <w:tmpl w:val="3F1A2A8E"/>
    <w:lvl w:ilvl="0">
      <w:start w:val="1"/>
      <w:numFmt w:val="decimal"/>
      <w:lvlText w:val="%1."/>
      <w:lvlJc w:val="left"/>
      <w:pPr>
        <w:ind w:left="1605" w:hanging="1605"/>
      </w:pPr>
    </w:lvl>
    <w:lvl w:ilvl="1">
      <w:start w:val="1"/>
      <w:numFmt w:val="decimal"/>
      <w:lvlText w:val="%1.%2."/>
      <w:lvlJc w:val="left"/>
      <w:pPr>
        <w:ind w:left="2314" w:hanging="1605"/>
      </w:pPr>
    </w:lvl>
    <w:lvl w:ilvl="2">
      <w:start w:val="1"/>
      <w:numFmt w:val="decimal"/>
      <w:lvlText w:val="%1.%2.%3."/>
      <w:lvlJc w:val="left"/>
      <w:pPr>
        <w:ind w:left="3023" w:hanging="1605"/>
      </w:pPr>
    </w:lvl>
    <w:lvl w:ilvl="3">
      <w:start w:val="1"/>
      <w:numFmt w:val="decimal"/>
      <w:lvlText w:val="%1.%2.%3.%4."/>
      <w:lvlJc w:val="left"/>
      <w:pPr>
        <w:ind w:left="3732" w:hanging="1605"/>
      </w:pPr>
    </w:lvl>
    <w:lvl w:ilvl="4">
      <w:start w:val="1"/>
      <w:numFmt w:val="decimal"/>
      <w:lvlText w:val="%1.%2.%3.%4.%5."/>
      <w:lvlJc w:val="left"/>
      <w:pPr>
        <w:ind w:left="4441" w:hanging="1605"/>
      </w:pPr>
    </w:lvl>
    <w:lvl w:ilvl="5">
      <w:start w:val="1"/>
      <w:numFmt w:val="decimal"/>
      <w:lvlText w:val="%1.%2.%3.%4.%5.%6."/>
      <w:lvlJc w:val="left"/>
      <w:pPr>
        <w:ind w:left="5150" w:hanging="1605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F9"/>
    <w:rsid w:val="001C3D07"/>
    <w:rsid w:val="00405058"/>
    <w:rsid w:val="00532D80"/>
    <w:rsid w:val="00653801"/>
    <w:rsid w:val="00661BDD"/>
    <w:rsid w:val="00670A3A"/>
    <w:rsid w:val="006E50C3"/>
    <w:rsid w:val="00743A2B"/>
    <w:rsid w:val="007B45F5"/>
    <w:rsid w:val="008009FD"/>
    <w:rsid w:val="00910BF8"/>
    <w:rsid w:val="009A79D4"/>
    <w:rsid w:val="00A930B7"/>
    <w:rsid w:val="00B346B1"/>
    <w:rsid w:val="00BA21F9"/>
    <w:rsid w:val="00BC2A65"/>
    <w:rsid w:val="00BE6D9C"/>
    <w:rsid w:val="00E4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C4956-63A1-4CA8-A72A-DCF8C16D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b/>
      <w:sz w:val="40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4"/>
    </w:rPr>
  </w:style>
  <w:style w:type="paragraph" w:styleId="a7">
    <w:name w:val="Body Text"/>
    <w:basedOn w:val="a"/>
    <w:link w:val="a8"/>
    <w:pPr>
      <w:jc w:val="both"/>
    </w:pPr>
    <w:rPr>
      <w:sz w:val="28"/>
    </w:r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u">
    <w:name w:val="u"/>
    <w:basedOn w:val="a"/>
    <w:link w:val="u0"/>
    <w:pPr>
      <w:ind w:firstLine="390"/>
      <w:jc w:val="both"/>
    </w:pPr>
  </w:style>
  <w:style w:type="character" w:customStyle="1" w:styleId="u0">
    <w:name w:val="u"/>
    <w:basedOn w:val="1"/>
    <w:link w:val="u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paragraph" w:customStyle="1" w:styleId="15">
    <w:name w:val="Основной шрифт абзаца1"/>
    <w:link w:val="af0"/>
  </w:style>
  <w:style w:type="table" w:styleId="af0">
    <w:name w:val="Table Grid"/>
    <w:basedOn w:val="a1"/>
    <w:uiPriority w:val="39"/>
    <w:rsid w:val="00670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vraio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27DDE-4DF4-48A2-A4D0-45268CD1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20</Pages>
  <Words>5925</Words>
  <Characters>33779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Прокофьев Вячеслав Юрьевич</cp:lastModifiedBy>
  <cp:revision>9</cp:revision>
  <dcterms:created xsi:type="dcterms:W3CDTF">2024-03-15T06:10:00Z</dcterms:created>
  <dcterms:modified xsi:type="dcterms:W3CDTF">2024-03-15T09:14:00Z</dcterms:modified>
</cp:coreProperties>
</file>